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C54696" w:rsidRPr="00F16CA8" w:rsidRDefault="00C54696" w:rsidP="00C54696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II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>P</w:t>
      </w:r>
      <w:r w:rsidRPr="00F16CA8">
        <w:rPr>
          <w:b w:val="0"/>
          <w:szCs w:val="22"/>
        </w:rPr>
        <w:t>P</w:t>
      </w:r>
      <w:r>
        <w:rPr>
          <w:b w:val="0"/>
          <w:szCs w:val="22"/>
        </w:rPr>
        <w:t xml:space="preserve"> </w:t>
      </w:r>
      <w:r>
        <w:t>„Szukam dojrzałej wiary</w:t>
      </w:r>
      <w:r w:rsidRPr="00F16CA8">
        <w:rPr>
          <w:color w:val="000000"/>
        </w:rPr>
        <w:t>”</w:t>
      </w:r>
    </w:p>
    <w:p w:rsidR="00C54696" w:rsidRDefault="00C54696" w:rsidP="00C54696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AZ-3-01/18</w:t>
      </w:r>
    </w:p>
    <w:p w:rsidR="00C54696" w:rsidRDefault="00C54696" w:rsidP="00C54696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33C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AZ-32-01/18-PO-6/21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dnia 22.06.2021 r</w:t>
      </w:r>
      <w:r w:rsidRPr="0053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1D2420" w:rsidP="00561B70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693"/>
        <w:gridCol w:w="2727"/>
        <w:gridCol w:w="2836"/>
        <w:gridCol w:w="2551"/>
        <w:gridCol w:w="710"/>
      </w:tblGrid>
      <w:tr w:rsidR="005C1828" w:rsidRPr="002D5096" w:rsidTr="00CC4297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3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727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:rsidTr="00CC4297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896550" w:rsidRPr="002D5096" w:rsidRDefault="00C54696" w:rsidP="0089655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Szukam dojrzałej wiary</w:t>
            </w:r>
          </w:p>
        </w:tc>
        <w:tc>
          <w:tcPr>
            <w:tcW w:w="1838" w:type="dxa"/>
          </w:tcPr>
          <w:p w:rsidR="00896550" w:rsidRDefault="00333BDE" w:rsidP="00C54696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16B7E">
              <w:rPr>
                <w:rFonts w:ascii="Times New Roman" w:hAnsi="Times New Roman" w:cs="Times New Roman"/>
                <w:sz w:val="18"/>
                <w:szCs w:val="18"/>
              </w:rPr>
              <w:t>uzasadnia wartość niezależnej od podmiotu prawdy obiektywnej w życiu osoby i społeczności</w:t>
            </w:r>
          </w:p>
          <w:p w:rsidR="003F15B2" w:rsidRPr="007C01E3" w:rsidRDefault="003F15B2" w:rsidP="00C54696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59F2">
              <w:rPr>
                <w:rFonts w:ascii="Times New Roman" w:hAnsi="Times New Roman" w:cs="Times New Roman"/>
                <w:sz w:val="18"/>
                <w:szCs w:val="18"/>
              </w:rPr>
              <w:t>identyfikuje się z chrześcijańską koncepcją człowieka i świata oraz konsekwentnie stosuje ją w swoim życiu</w:t>
            </w:r>
          </w:p>
        </w:tc>
        <w:tc>
          <w:tcPr>
            <w:tcW w:w="2693" w:type="dxa"/>
          </w:tcPr>
          <w:p w:rsidR="00C54696" w:rsidRPr="00C54696" w:rsidRDefault="00C54696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54696">
              <w:rPr>
                <w:rFonts w:ascii="Times New Roman" w:hAnsi="Times New Roman" w:cs="Times New Roman"/>
                <w:sz w:val="18"/>
                <w:szCs w:val="18"/>
              </w:rPr>
              <w:t>opisuje, czym jest wiara, rozumiana j</w:t>
            </w:r>
            <w:r w:rsidR="00333BDE">
              <w:rPr>
                <w:rFonts w:ascii="Times New Roman" w:hAnsi="Times New Roman" w:cs="Times New Roman"/>
                <w:sz w:val="18"/>
                <w:szCs w:val="18"/>
              </w:rPr>
              <w:t xml:space="preserve">ako postawa całego życia </w:t>
            </w:r>
          </w:p>
          <w:p w:rsidR="00C54696" w:rsidRDefault="00C54696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54696"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="00333BDE">
              <w:rPr>
                <w:rFonts w:ascii="Times New Roman" w:hAnsi="Times New Roman" w:cs="Times New Roman"/>
                <w:sz w:val="18"/>
                <w:szCs w:val="18"/>
              </w:rPr>
              <w:t xml:space="preserve"> drogi dochodzenia wiary </w:t>
            </w:r>
          </w:p>
          <w:p w:rsidR="003F15B2" w:rsidRDefault="00333BDE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powinien się otworzyć na poszukiwanie Boga</w:t>
            </w:r>
          </w:p>
          <w:p w:rsidR="003F15B2" w:rsidRDefault="003F15B2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00A09">
              <w:rPr>
                <w:rFonts w:ascii="Times New Roman" w:hAnsi="Times New Roman" w:cs="Times New Roman"/>
                <w:sz w:val="18"/>
                <w:szCs w:val="18"/>
              </w:rPr>
              <w:t>charakteryzu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 drogi poznania Boga (świat i człowiek) </w:t>
            </w:r>
          </w:p>
          <w:p w:rsidR="003F15B2" w:rsidRDefault="003F15B2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okoliczności, które wspierają i hamują rozwój wiary</w:t>
            </w:r>
          </w:p>
          <w:p w:rsidR="00CC2C5C" w:rsidRDefault="001E2A74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22792C">
              <w:rPr>
                <w:rFonts w:ascii="Times New Roman" w:hAnsi="Times New Roman" w:cs="Times New Roman"/>
                <w:sz w:val="18"/>
                <w:szCs w:val="18"/>
              </w:rPr>
              <w:t xml:space="preserve"> prawdy teologiczne dotyczące Jezusa</w:t>
            </w:r>
          </w:p>
          <w:p w:rsidR="0022792C" w:rsidRDefault="007B358C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rolę doświadczenia Abrahama na Górze Moria w rozwoju wiary dojrzałej</w:t>
            </w:r>
          </w:p>
          <w:p w:rsidR="007B358C" w:rsidRDefault="007B358C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podstawie doświadczeń ludzi definiuje pojęcie wiary</w:t>
            </w:r>
          </w:p>
          <w:p w:rsidR="007B358C" w:rsidRDefault="007B358C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wartość życia kształtowanego w oparciu o cnoty kardynalne</w:t>
            </w:r>
          </w:p>
          <w:p w:rsidR="007B358C" w:rsidRDefault="007B358C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uzasadnia, że w modlitwie warto wzorować się na świętych</w:t>
            </w:r>
          </w:p>
          <w:p w:rsidR="007B358C" w:rsidRDefault="00A31E6F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w jaki sposób rozwijanie cnót prowadzi do samorealizacji</w:t>
            </w:r>
          </w:p>
          <w:p w:rsidR="00922921" w:rsidRPr="00CE7BB9" w:rsidRDefault="00922921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szukania Boga</w:t>
            </w:r>
          </w:p>
        </w:tc>
        <w:tc>
          <w:tcPr>
            <w:tcW w:w="2727" w:type="dxa"/>
          </w:tcPr>
          <w:p w:rsidR="00333BDE" w:rsidRPr="00333BDE" w:rsidRDefault="00333BDE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33B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omawia dojrzewanie w wierze na pr</w:t>
            </w:r>
            <w:r w:rsidR="003F15B2">
              <w:rPr>
                <w:rFonts w:ascii="Times New Roman" w:hAnsi="Times New Roman" w:cs="Times New Roman"/>
                <w:sz w:val="18"/>
                <w:szCs w:val="18"/>
              </w:rPr>
              <w:t>zykładzie wybranej postaci</w:t>
            </w:r>
          </w:p>
          <w:p w:rsidR="00333BDE" w:rsidRPr="00333BDE" w:rsidRDefault="00333BDE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33BDE">
              <w:rPr>
                <w:rFonts w:ascii="Times New Roman" w:hAnsi="Times New Roman" w:cs="Times New Roman"/>
                <w:sz w:val="18"/>
                <w:szCs w:val="18"/>
              </w:rPr>
              <w:t>uzasadnia war</w:t>
            </w:r>
            <w:r w:rsidR="003F15B2">
              <w:rPr>
                <w:rFonts w:ascii="Times New Roman" w:hAnsi="Times New Roman" w:cs="Times New Roman"/>
                <w:sz w:val="18"/>
                <w:szCs w:val="18"/>
              </w:rPr>
              <w:t xml:space="preserve">tość posłuszeństwa Bogu </w:t>
            </w:r>
          </w:p>
          <w:p w:rsidR="00AD376A" w:rsidRDefault="00333BDE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33BDE">
              <w:rPr>
                <w:rFonts w:ascii="Times New Roman" w:hAnsi="Times New Roman" w:cs="Times New Roman"/>
                <w:sz w:val="18"/>
                <w:szCs w:val="18"/>
              </w:rPr>
              <w:t>charakteryzuje relacje Bóg – człowiek</w:t>
            </w:r>
          </w:p>
          <w:p w:rsidR="003F15B2" w:rsidRDefault="003F15B2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drogi poznania Boga</w:t>
            </w:r>
          </w:p>
          <w:p w:rsidR="003F15B2" w:rsidRDefault="003F15B2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59F2">
              <w:rPr>
                <w:rFonts w:ascii="Times New Roman" w:hAnsi="Times New Roman" w:cs="Times New Roman"/>
                <w:sz w:val="18"/>
                <w:szCs w:val="18"/>
              </w:rPr>
              <w:t>prawidłowo odczytuje obecność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działanie Boga w świecie </w:t>
            </w:r>
          </w:p>
          <w:p w:rsidR="003F15B2" w:rsidRDefault="0022792C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przez Syna</w:t>
            </w:r>
          </w:p>
          <w:p w:rsidR="007B358C" w:rsidRDefault="007B358C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próbę wiary, jakiej doświadczył Abraham na Górze Moria</w:t>
            </w:r>
          </w:p>
          <w:p w:rsidR="007B358C" w:rsidRDefault="007B358C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rolę świętych w nawiązywaniu bliskich relacji z Bogiem</w:t>
            </w:r>
          </w:p>
          <w:p w:rsidR="007B358C" w:rsidRDefault="00A31E6F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7B358C">
              <w:rPr>
                <w:rFonts w:ascii="Times New Roman" w:hAnsi="Times New Roman" w:cs="Times New Roman"/>
                <w:sz w:val="18"/>
                <w:szCs w:val="18"/>
              </w:rPr>
              <w:t xml:space="preserve"> jak można pracować nad doskonaleniem cnót teologalnych</w:t>
            </w:r>
          </w:p>
          <w:p w:rsidR="007B358C" w:rsidRDefault="007B358C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łączy cnoty kardynalne z wartościami</w:t>
            </w:r>
          </w:p>
          <w:p w:rsidR="007B358C" w:rsidRDefault="00A31E6F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dlaczego świadectwo życia jest warunkiem głoszenia Ewangelii</w:t>
            </w:r>
          </w:p>
          <w:p w:rsidR="00A31E6F" w:rsidRPr="002D5096" w:rsidRDefault="00A31E6F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potrzebę formowania sumienia</w:t>
            </w:r>
          </w:p>
        </w:tc>
        <w:tc>
          <w:tcPr>
            <w:tcW w:w="2836" w:type="dxa"/>
          </w:tcPr>
          <w:p w:rsidR="00AD376A" w:rsidRDefault="00333BDE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związek wiary chrześcijańskiej z sensem życia człowieka</w:t>
            </w:r>
          </w:p>
          <w:p w:rsidR="003F15B2" w:rsidRDefault="003F15B2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przymioty Boga na podstawie </w:t>
            </w:r>
            <w:r w:rsidRPr="0066293C">
              <w:rPr>
                <w:rFonts w:ascii="Times New Roman" w:hAnsi="Times New Roman" w:cs="Times New Roman"/>
                <w:i/>
                <w:sz w:val="18"/>
                <w:szCs w:val="18"/>
              </w:rPr>
              <w:t>Pieśni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słonecznej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św. Franciszka</w:t>
            </w:r>
          </w:p>
          <w:p w:rsidR="003F15B2" w:rsidRDefault="0022792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3F15B2">
              <w:rPr>
                <w:rFonts w:ascii="Times New Roman" w:hAnsi="Times New Roman" w:cs="Times New Roman"/>
                <w:sz w:val="18"/>
                <w:szCs w:val="18"/>
              </w:rPr>
              <w:t>, że w poznaniu Boga należy uwzględnić ludzkie predyspozycje</w:t>
            </w:r>
          </w:p>
          <w:p w:rsidR="0022792C" w:rsidRDefault="0022792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czym jest wiara</w:t>
            </w:r>
          </w:p>
          <w:p w:rsidR="0022792C" w:rsidRDefault="0022792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odkrywa, że Bogu można zaufać, dostrzegając Jego miłość i otwierając się na nią</w:t>
            </w:r>
          </w:p>
          <w:p w:rsidR="007B358C" w:rsidRDefault="007B358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zasługi Maryi</w:t>
            </w:r>
          </w:p>
          <w:p w:rsidR="007B358C" w:rsidRDefault="007B358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świętych</w:t>
            </w:r>
          </w:p>
          <w:p w:rsidR="007B358C" w:rsidRDefault="007B358C" w:rsidP="007B358C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wiary, nadziei i miłości</w:t>
            </w:r>
          </w:p>
          <w:p w:rsidR="007B358C" w:rsidRDefault="007B358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cnoty kardynalne</w:t>
            </w:r>
          </w:p>
          <w:p w:rsidR="007B358C" w:rsidRDefault="00A31E6F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praktykowania różnych form modlitwy</w:t>
            </w:r>
          </w:p>
          <w:p w:rsidR="00A31E6F" w:rsidRDefault="00A31E6F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konieczność nie poddawania się trudnościom w życiu </w:t>
            </w:r>
          </w:p>
          <w:p w:rsidR="00922921" w:rsidRPr="00A0372F" w:rsidRDefault="00922921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dlaczego wiara ma kształtować całe nasze życie</w:t>
            </w:r>
          </w:p>
        </w:tc>
        <w:tc>
          <w:tcPr>
            <w:tcW w:w="2551" w:type="dxa"/>
          </w:tcPr>
          <w:p w:rsidR="00AD376A" w:rsidRDefault="003F15B2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zna drogi dochodzenia wiary</w:t>
            </w:r>
          </w:p>
          <w:p w:rsidR="003F15B2" w:rsidRDefault="003F15B2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przymioty Boga</w:t>
            </w:r>
          </w:p>
          <w:p w:rsidR="003F15B2" w:rsidRDefault="0022792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</w:t>
            </w:r>
            <w:r w:rsidR="003F15B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nia, że Bóg jest stwórcą, który chce być poznawany i daje się poznać</w:t>
            </w:r>
          </w:p>
          <w:p w:rsidR="007B358C" w:rsidRDefault="0022792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znaczenie objawienia na drodze wiary</w:t>
            </w:r>
          </w:p>
          <w:p w:rsidR="0022792C" w:rsidRPr="007B358C" w:rsidRDefault="007B358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zasługi Maryi</w:t>
            </w:r>
          </w:p>
          <w:p w:rsidR="007B358C" w:rsidRPr="007B358C" w:rsidRDefault="007B358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świętych</w:t>
            </w:r>
          </w:p>
          <w:p w:rsidR="007B358C" w:rsidRDefault="007B358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cnoty teologalne</w:t>
            </w:r>
          </w:p>
          <w:p w:rsidR="007B358C" w:rsidRDefault="007B358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cnoty kardynalne</w:t>
            </w:r>
          </w:p>
          <w:p w:rsidR="00A31E6F" w:rsidRDefault="00A31E6F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charakteryzuje posłuszeństwo na wzór wybranej postaci biblijnej</w:t>
            </w:r>
          </w:p>
          <w:p w:rsidR="00922921" w:rsidRPr="00AC286D" w:rsidRDefault="00922921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przykłady nawrócenia</w:t>
            </w:r>
          </w:p>
        </w:tc>
      </w:tr>
      <w:tr w:rsidR="00896550" w:rsidRPr="002D5096" w:rsidTr="00CC4297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896550" w:rsidRPr="002F0EAC" w:rsidRDefault="00896550" w:rsidP="00C9226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C92261">
              <w:rPr>
                <w:rFonts w:ascii="Times New Roman" w:hAnsi="Times New Roman" w:cs="Times New Roman"/>
                <w:sz w:val="18"/>
                <w:szCs w:val="18"/>
              </w:rPr>
              <w:t>Poznawanie prawdy</w:t>
            </w:r>
          </w:p>
        </w:tc>
        <w:tc>
          <w:tcPr>
            <w:tcW w:w="1838" w:type="dxa"/>
          </w:tcPr>
          <w:p w:rsidR="001449A4" w:rsidRDefault="007435D2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uzasadnia wartość niezależnej od podmiotu prawdy obiektywnej w życiu osoby i społeczności</w:t>
            </w:r>
          </w:p>
          <w:p w:rsidR="00BF349A" w:rsidRDefault="00BF349A" w:rsidP="00BF349A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02">
              <w:rPr>
                <w:rFonts w:ascii="Times New Roman" w:hAnsi="Times New Roman" w:cs="Times New Roman"/>
                <w:sz w:val="18"/>
                <w:szCs w:val="18"/>
              </w:rPr>
              <w:t>wyjaśnia, do czego zobowiązuje przyjaciół Pana Jezusa słowo Boże</w:t>
            </w:r>
          </w:p>
          <w:p w:rsidR="00BF349A" w:rsidRPr="00CE7BB9" w:rsidRDefault="00BF349A" w:rsidP="00BF349A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Słowa Bożego w życiu Kościoła</w:t>
            </w:r>
          </w:p>
        </w:tc>
        <w:tc>
          <w:tcPr>
            <w:tcW w:w="2693" w:type="dxa"/>
          </w:tcPr>
          <w:p w:rsidR="003C5255" w:rsidRDefault="00674AB2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postawę Jezusa z przesłuchania przed Piłatem</w:t>
            </w:r>
          </w:p>
          <w:p w:rsidR="007435D2" w:rsidRDefault="007435D2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definiuje formy prawa moralnego (naturalne, objawione, prawa cywilne i kościelne)</w:t>
            </w:r>
          </w:p>
          <w:p w:rsidR="007435D2" w:rsidRDefault="007435D2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charakteryzuje podstawy intelektualne oświecenia (deizm, racjonalizm, modernizm)</w:t>
            </w:r>
          </w:p>
          <w:p w:rsidR="007435D2" w:rsidRDefault="00FF03EA" w:rsidP="00FF03E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różnice pomiędzy biblijnym a naukowym sposobem ukazywania prawdy o początkach świata</w:t>
            </w:r>
          </w:p>
          <w:p w:rsidR="00FF03EA" w:rsidRDefault="00FF03EA" w:rsidP="00FF03E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Biblia przedstawia prawdę, która jest nam konieczna do zbawienia</w:t>
            </w:r>
          </w:p>
          <w:p w:rsidR="00655DE6" w:rsidRDefault="00655DE6" w:rsidP="00655DE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harakteryzuje istotę Tradycji i </w:t>
            </w: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formy jej przekazywania</w:t>
            </w:r>
          </w:p>
          <w:p w:rsidR="00655DE6" w:rsidRPr="00655DE6" w:rsidRDefault="009E34C6" w:rsidP="00340E81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prawdziwa </w:t>
            </w:r>
            <w:r w:rsidR="00655DE6">
              <w:rPr>
                <w:rFonts w:ascii="Times New Roman" w:hAnsi="Times New Roman" w:cs="Times New Roman"/>
                <w:sz w:val="18"/>
                <w:szCs w:val="18"/>
              </w:rPr>
              <w:t>wolność opiera się na prawdzie</w:t>
            </w:r>
          </w:p>
          <w:p w:rsidR="009E34C6" w:rsidRDefault="00655DE6" w:rsidP="00655DE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podaje argumenty, które przemawiają za tym, by Jezusa Chrystusa określić Prawdą</w:t>
            </w:r>
          </w:p>
          <w:p w:rsidR="00655DE6" w:rsidRPr="00655DE6" w:rsidRDefault="00655DE6" w:rsidP="00EC6D8B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argumentuje, że wiara nie jest tylko ideą zawartą w umyśle</w:t>
            </w:r>
          </w:p>
          <w:p w:rsidR="00457A11" w:rsidRPr="00457A11" w:rsidRDefault="00655DE6" w:rsidP="00697AE7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A11">
              <w:rPr>
                <w:rFonts w:ascii="Times New Roman" w:hAnsi="Times New Roman" w:cs="Times New Roman"/>
                <w:sz w:val="18"/>
                <w:szCs w:val="18"/>
              </w:rPr>
              <w:t>omawia aspe</w:t>
            </w:r>
            <w:r w:rsidR="00457A11" w:rsidRPr="00457A11">
              <w:rPr>
                <w:rFonts w:ascii="Times New Roman" w:hAnsi="Times New Roman" w:cs="Times New Roman"/>
                <w:sz w:val="18"/>
                <w:szCs w:val="18"/>
              </w:rPr>
              <w:t>kty określające prawdziwą wiarę</w:t>
            </w:r>
          </w:p>
          <w:p w:rsidR="00457A11" w:rsidRPr="00457A11" w:rsidRDefault="00457A11" w:rsidP="00457A11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A11">
              <w:rPr>
                <w:rFonts w:ascii="Times New Roman" w:hAnsi="Times New Roman" w:cs="Times New Roman"/>
                <w:sz w:val="18"/>
                <w:szCs w:val="18"/>
              </w:rPr>
              <w:t>wymienia, jakie straty społeczne może odnieść przynależnoś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 do gru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py zamkniętej (sekty)</w:t>
            </w:r>
          </w:p>
          <w:p w:rsidR="00655DE6" w:rsidRPr="005C2F87" w:rsidRDefault="00655DE6" w:rsidP="005C2F87">
            <w:pPr>
              <w:tabs>
                <w:tab w:val="left" w:pos="410"/>
              </w:tabs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</w:tcPr>
          <w:p w:rsidR="003C5255" w:rsidRDefault="00607FDD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wnioskuje, kto jest ostatecznym źródłem prawdy</w:t>
            </w:r>
          </w:p>
          <w:p w:rsidR="007435D2" w:rsidRDefault="007435D2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skutki przestawienia kłamstwa jako prawdy</w:t>
            </w:r>
          </w:p>
          <w:p w:rsidR="00FF03EA" w:rsidRDefault="007435D2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rozeznaje skutki przyjęcia lub odrzucenia prawdy na przykładzie postaw intelektualnych oświecenia</w:t>
            </w:r>
          </w:p>
          <w:p w:rsidR="007435D2" w:rsidRDefault="00FF03EA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sposoby ukazywania prawdy o świecie według Pisma Świętego i nauk przyrodniczych</w:t>
            </w:r>
          </w:p>
          <w:p w:rsidR="00BF349A" w:rsidRDefault="00BF349A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przesłanie Pisma Świętego</w:t>
            </w:r>
          </w:p>
          <w:p w:rsidR="009E34C6" w:rsidRDefault="009E34C6" w:rsidP="009E34C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4C6">
              <w:rPr>
                <w:rFonts w:ascii="Times New Roman" w:hAnsi="Times New Roman" w:cs="Times New Roman"/>
                <w:sz w:val="18"/>
                <w:szCs w:val="18"/>
              </w:rPr>
              <w:t>opisuje znaczenie Tradycji Kościoła dla jego działania</w:t>
            </w:r>
          </w:p>
          <w:p w:rsidR="009E34C6" w:rsidRPr="009E34C6" w:rsidRDefault="009E34C6" w:rsidP="009E34C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4C6">
              <w:rPr>
                <w:rFonts w:ascii="Times New Roman" w:hAnsi="Times New Roman" w:cs="Times New Roman"/>
                <w:sz w:val="18"/>
                <w:szCs w:val="18"/>
              </w:rPr>
              <w:t>wyjaśn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ia, czym jest prawdziwa wolność</w:t>
            </w:r>
            <w:r w:rsidRPr="009E3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34C6" w:rsidRDefault="00655DE6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wyjaśnia znaczenie słowa „Prawda” w odniesieniu do Jezusa Chrystusa</w:t>
            </w:r>
          </w:p>
          <w:p w:rsidR="00655DE6" w:rsidRDefault="00655DE6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wiara wymaga konkretnych uczynków, które ją potwierdzają, </w:t>
            </w:r>
          </w:p>
          <w:p w:rsidR="00655DE6" w:rsidRDefault="00655DE6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, dlaczego wiara nie jest osobistym wymysłem, ale darem,</w:t>
            </w:r>
          </w:p>
          <w:p w:rsidR="00457A11" w:rsidRDefault="00457A11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wskazuje ogólnie na proces formułowania prawd wiary</w:t>
            </w:r>
          </w:p>
          <w:p w:rsidR="00457A11" w:rsidRDefault="00457A11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E6" w:rsidRPr="00457A11" w:rsidRDefault="00655DE6" w:rsidP="00457A11">
            <w:p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7435D2" w:rsidRDefault="00607FDD" w:rsidP="007435D2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poznaje na czym polega jedyność prawdy</w:t>
            </w:r>
            <w:r w:rsidR="007435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35D2" w:rsidRDefault="007435D2" w:rsidP="007435D2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pojęcie prawdy</w:t>
            </w:r>
          </w:p>
          <w:p w:rsidR="003C5255" w:rsidRDefault="007435D2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konsekwencje przedstawienia kłamstwa jako prawdy</w:t>
            </w:r>
          </w:p>
          <w:p w:rsidR="00BF349A" w:rsidRDefault="00FF03EA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z jakiego powodu między biblijnym  a naukowym sposobem ukazywania prawdy o początkach świata mogą istnieć napięcia</w:t>
            </w:r>
            <w:r w:rsidR="00BF34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349A" w:rsidRDefault="00BF349A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prawdy zawiera Pismo Święte</w:t>
            </w:r>
          </w:p>
          <w:p w:rsidR="009E34C6" w:rsidRDefault="009E34C6" w:rsidP="009E34C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4C6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Tradycja w Kościele </w:t>
            </w:r>
          </w:p>
          <w:p w:rsidR="009E34C6" w:rsidRPr="009E34C6" w:rsidRDefault="009E34C6" w:rsidP="009E34C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4C6">
              <w:rPr>
                <w:rFonts w:ascii="Times New Roman" w:hAnsi="Times New Roman" w:cs="Times New Roman"/>
                <w:sz w:val="18"/>
                <w:szCs w:val="18"/>
              </w:rPr>
              <w:t>odkrywa, że trzeba poszukiwać prawdy, bo tylko ona może dać prawdziwą wolność.</w:t>
            </w:r>
          </w:p>
          <w:p w:rsidR="00655DE6" w:rsidRDefault="00655DE6" w:rsidP="00655DE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tożsamość „Prawdy” z Jezusem Chrystusem </w:t>
            </w:r>
          </w:p>
          <w:p w:rsidR="00655DE6" w:rsidRPr="00655DE6" w:rsidRDefault="00655DE6" w:rsidP="00655DE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 xml:space="preserve">wymienia przymioty charakteryzujące wiarę, </w:t>
            </w:r>
          </w:p>
          <w:p w:rsidR="00457A11" w:rsidRPr="00457A11" w:rsidRDefault="00457A11" w:rsidP="00457A11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A11">
              <w:rPr>
                <w:rFonts w:ascii="Times New Roman" w:hAnsi="Times New Roman" w:cs="Times New Roman"/>
                <w:sz w:val="18"/>
                <w:szCs w:val="18"/>
              </w:rPr>
              <w:t xml:space="preserve">charakteryzuje sposoby działania sekt, </w:t>
            </w:r>
          </w:p>
          <w:p w:rsidR="007435D2" w:rsidRPr="00CE7BB9" w:rsidRDefault="007435D2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5255" w:rsidRDefault="00607FDD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rozeznaje skutki przyjęcia i odrzucenia prawdy</w:t>
            </w:r>
          </w:p>
          <w:p w:rsidR="007435D2" w:rsidRDefault="007435D2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sytuacje, w których kłamstwo przedstawia się jako prawdę</w:t>
            </w:r>
          </w:p>
          <w:p w:rsidR="00FF03EA" w:rsidRDefault="00FF03EA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powody, dla których między biblijnym  a naukowym sposobem ukazywania prawdy o początkach świata, mogą istnieć napięcia</w:t>
            </w:r>
          </w:p>
          <w:p w:rsidR="009E34C6" w:rsidRDefault="009E34C6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Tradycję jako istotny element w życiu Kościoła</w:t>
            </w:r>
          </w:p>
          <w:p w:rsidR="009E34C6" w:rsidRPr="009E34C6" w:rsidRDefault="009E34C6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4C6">
              <w:rPr>
                <w:rFonts w:ascii="Times New Roman" w:hAnsi="Times New Roman" w:cs="Times New Roman"/>
                <w:sz w:val="18"/>
                <w:szCs w:val="18"/>
              </w:rPr>
              <w:t>wskazuje, czym w praktyce Kościoła jest życie według Tradycji</w:t>
            </w:r>
          </w:p>
          <w:p w:rsidR="009E34C6" w:rsidRDefault="00655DE6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wskazuje, które uczynki wynikają z wiary, a które nie</w:t>
            </w:r>
          </w:p>
          <w:p w:rsidR="00457A11" w:rsidRDefault="00457A11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A11">
              <w:rPr>
                <w:rFonts w:ascii="Times New Roman" w:hAnsi="Times New Roman" w:cs="Times New Roman"/>
                <w:sz w:val="18"/>
                <w:szCs w:val="18"/>
              </w:rPr>
              <w:t>odróżnia religię od grupy o</w:t>
            </w:r>
            <w:r w:rsidR="005C2F87">
              <w:rPr>
                <w:rFonts w:ascii="Times New Roman" w:hAnsi="Times New Roman" w:cs="Times New Roman"/>
                <w:sz w:val="18"/>
                <w:szCs w:val="18"/>
              </w:rPr>
              <w:t xml:space="preserve"> charakterze zamkniętym (sekty)</w:t>
            </w:r>
          </w:p>
          <w:p w:rsidR="005C2F87" w:rsidRPr="0052109B" w:rsidRDefault="005C2F87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550" w:rsidRPr="002D5096" w:rsidTr="00CC4297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896550" w:rsidRPr="00B31141" w:rsidRDefault="005C2F87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 Bóg w dorosłym życiu</w:t>
            </w:r>
          </w:p>
        </w:tc>
        <w:tc>
          <w:tcPr>
            <w:tcW w:w="1838" w:type="dxa"/>
          </w:tcPr>
          <w:p w:rsidR="0043328C" w:rsidRDefault="00AB31CF" w:rsidP="004B0528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formułuje</w:t>
            </w:r>
            <w:r w:rsidR="004B0528" w:rsidRPr="004B0528">
              <w:rPr>
                <w:rFonts w:ascii="Times New Roman" w:hAnsi="Times New Roman" w:cs="Times New Roman"/>
                <w:sz w:val="18"/>
                <w:szCs w:val="18"/>
              </w:rPr>
              <w:t xml:space="preserve"> zależności między normami wypływającymi z przykazań Dekalogu a postępowaniem człowieka</w:t>
            </w:r>
          </w:p>
          <w:p w:rsidR="004B0528" w:rsidRDefault="00AB31CF" w:rsidP="00AB31CF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umiejętnie ocenia relacje</w:t>
            </w:r>
            <w:r w:rsidR="004B0528" w:rsidRPr="004B0528">
              <w:rPr>
                <w:rFonts w:ascii="Times New Roman" w:hAnsi="Times New Roman" w:cs="Times New Roman"/>
                <w:sz w:val="18"/>
                <w:szCs w:val="18"/>
              </w:rPr>
              <w:t xml:space="preserve"> człowieka z Bogiem w świetle I, II i III przykazania Dekalogu</w:t>
            </w:r>
          </w:p>
        </w:tc>
        <w:tc>
          <w:tcPr>
            <w:tcW w:w="2693" w:type="dxa"/>
          </w:tcPr>
          <w:p w:rsidR="005C2F87" w:rsidRPr="0031242A" w:rsidRDefault="005C2F87" w:rsidP="00EA7C59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42A">
              <w:rPr>
                <w:rFonts w:ascii="Times New Roman" w:hAnsi="Times New Roman" w:cs="Times New Roman"/>
                <w:sz w:val="18"/>
                <w:szCs w:val="18"/>
              </w:rPr>
              <w:t>formułuje zasady wynikające z faktu, że Bóg jest jeden</w:t>
            </w:r>
          </w:p>
          <w:p w:rsidR="0031242A" w:rsidRPr="0031242A" w:rsidRDefault="005C2F87" w:rsidP="004B00E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42A">
              <w:rPr>
                <w:rFonts w:ascii="Times New Roman" w:hAnsi="Times New Roman" w:cs="Times New Roman"/>
                <w:sz w:val="18"/>
                <w:szCs w:val="18"/>
              </w:rPr>
              <w:t>podaje przykłady wpływu zabobonu, bałwochwalstwa, wróżbiarstwa, magii, ateizm</w:t>
            </w:r>
            <w:r w:rsidR="0031242A" w:rsidRPr="0031242A">
              <w:rPr>
                <w:rFonts w:ascii="Times New Roman" w:hAnsi="Times New Roman" w:cs="Times New Roman"/>
                <w:sz w:val="18"/>
                <w:szCs w:val="18"/>
              </w:rPr>
              <w:t>u, symonii na relację z Bogiem</w:t>
            </w:r>
          </w:p>
          <w:p w:rsidR="005C2F87" w:rsidRDefault="0031242A" w:rsidP="0031242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fragment </w:t>
            </w:r>
            <w:r w:rsidRPr="0031242A">
              <w:rPr>
                <w:rFonts w:ascii="Times New Roman" w:hAnsi="Times New Roman" w:cs="Times New Roman"/>
                <w:sz w:val="18"/>
                <w:szCs w:val="18"/>
              </w:rPr>
              <w:t>Księgi Wyjścia 32,31–34, dotyczący złotego cielca</w:t>
            </w:r>
          </w:p>
          <w:p w:rsidR="0031242A" w:rsidRDefault="0031242A" w:rsidP="005E4CC5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CC5">
              <w:rPr>
                <w:rFonts w:ascii="Times New Roman" w:hAnsi="Times New Roman" w:cs="Times New Roman"/>
                <w:sz w:val="18"/>
                <w:szCs w:val="18"/>
              </w:rPr>
              <w:t>opisuje sp</w:t>
            </w:r>
            <w:r w:rsidR="005E4CC5">
              <w:rPr>
                <w:rFonts w:ascii="Times New Roman" w:hAnsi="Times New Roman" w:cs="Times New Roman"/>
                <w:sz w:val="18"/>
                <w:szCs w:val="18"/>
              </w:rPr>
              <w:t>ecyfikę języka sztuki sakralnej</w:t>
            </w:r>
          </w:p>
          <w:p w:rsidR="005E4CC5" w:rsidRDefault="00C60A37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historię Mojże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sza spotykającego Boga w goreją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cym krzaku (Wj 3,13-15)</w:t>
            </w:r>
          </w:p>
          <w:p w:rsidR="00C60A37" w:rsidRDefault="00C60A37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fragment Ewangelii Łukaszowej (6,6–10)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uzdrowieniu człowieka z uschniętą ręką </w:t>
            </w:r>
          </w:p>
          <w:p w:rsidR="00D1608A" w:rsidRDefault="00C60A37" w:rsidP="00D1608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8A">
              <w:rPr>
                <w:rFonts w:ascii="Times New Roman" w:hAnsi="Times New Roman" w:cs="Times New Roman"/>
                <w:sz w:val="18"/>
                <w:szCs w:val="18"/>
              </w:rPr>
              <w:t>interpretuje fragment Księgi Wyjścia o świętowaniu szabatu</w:t>
            </w:r>
          </w:p>
          <w:p w:rsidR="00C60A37" w:rsidRPr="00D1608A" w:rsidRDefault="00D1608A" w:rsidP="00D1608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C60A37" w:rsidRPr="00D1608A">
              <w:rPr>
                <w:rFonts w:ascii="Times New Roman" w:hAnsi="Times New Roman" w:cs="Times New Roman"/>
                <w:sz w:val="18"/>
                <w:szCs w:val="18"/>
              </w:rPr>
              <w:t>, jak ważna jest równowaga pomiędz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aktywnością a życiem duchowym</w:t>
            </w:r>
          </w:p>
        </w:tc>
        <w:tc>
          <w:tcPr>
            <w:tcW w:w="2727" w:type="dxa"/>
          </w:tcPr>
          <w:p w:rsidR="00B04151" w:rsidRDefault="005C2F87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obowiązki wynikające z przestrzegania I przykazania Bożego</w:t>
            </w:r>
          </w:p>
          <w:p w:rsidR="0031242A" w:rsidRDefault="0031242A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2F87">
              <w:rPr>
                <w:rFonts w:ascii="Times New Roman" w:hAnsi="Times New Roman" w:cs="Times New Roman"/>
                <w:sz w:val="18"/>
                <w:szCs w:val="18"/>
              </w:rPr>
              <w:t>uzasadnia, iż nie da się pogodzić ezoteryki z wiarą chrześcijańską</w:t>
            </w:r>
          </w:p>
          <w:p w:rsidR="00F32484" w:rsidRPr="00F32484" w:rsidRDefault="00F32484" w:rsidP="00F32484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484">
              <w:rPr>
                <w:rFonts w:ascii="Times New Roman" w:hAnsi="Times New Roman" w:cs="Times New Roman"/>
                <w:sz w:val="18"/>
                <w:szCs w:val="18"/>
              </w:rPr>
              <w:t>omawia rolę sztuki reli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gijnej w relacji z Panem Bogiem</w:t>
            </w:r>
          </w:p>
          <w:p w:rsidR="00AB31CF" w:rsidRPr="004546C6" w:rsidRDefault="00AB31CF" w:rsidP="00206996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6C6">
              <w:rPr>
                <w:rFonts w:ascii="Times New Roman" w:hAnsi="Times New Roman" w:cs="Times New Roman"/>
                <w:sz w:val="18"/>
                <w:szCs w:val="18"/>
              </w:rPr>
              <w:t>wskazuje sytuacje, w których imię Boga wzywane jest słusznie i te, w kt</w:t>
            </w:r>
            <w:r w:rsidR="004546C6">
              <w:rPr>
                <w:rFonts w:ascii="Times New Roman" w:hAnsi="Times New Roman" w:cs="Times New Roman"/>
                <w:sz w:val="18"/>
                <w:szCs w:val="18"/>
              </w:rPr>
              <w:t>órych wzywane jest bezzasadnie,</w:t>
            </w:r>
          </w:p>
          <w:p w:rsidR="00C60A37" w:rsidRDefault="00C60A37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historię Mojżesza spotykającego Boga w gorejącym krzaku (Wj 3,13-15)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0A37" w:rsidRPr="00C60A37" w:rsidRDefault="00C60A37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 xml:space="preserve"> potrzebę świętowania niedzieli,</w:t>
            </w:r>
          </w:p>
          <w:p w:rsidR="00D1608A" w:rsidRDefault="00C60A37" w:rsidP="00D1608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omawia stosunek Jezusa do szabatu</w:t>
            </w:r>
            <w:r w:rsidR="00D1608A" w:rsidRPr="00C60A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608A" w:rsidRPr="00C60A37" w:rsidRDefault="00D1608A" w:rsidP="00D1608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 xml:space="preserve"> czas jako dar od Boga, który należy roztropnie wykorzysty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wać dla dobra własnego i innych</w:t>
            </w:r>
          </w:p>
          <w:p w:rsidR="00F32484" w:rsidRPr="00D1608A" w:rsidRDefault="00F32484" w:rsidP="00D1608A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31242A" w:rsidRDefault="005C2F87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oddawania czci Jedynemu Bogu</w:t>
            </w:r>
            <w:r w:rsidR="0031242A" w:rsidRPr="005C2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4CC5" w:rsidRDefault="005E4CC5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współczesne bożki</w:t>
            </w:r>
          </w:p>
          <w:p w:rsidR="004546C6" w:rsidRDefault="00F32484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42A">
              <w:rPr>
                <w:rFonts w:ascii="Times New Roman" w:hAnsi="Times New Roman" w:cs="Times New Roman"/>
                <w:sz w:val="18"/>
                <w:szCs w:val="18"/>
              </w:rPr>
              <w:t xml:space="preserve"> przedstawia przykłady dzieł sztuki mówiących o Bogu i będących wypowiedziami do Boga</w:t>
            </w:r>
            <w:r w:rsidR="00AB31CF" w:rsidRPr="00AB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4151" w:rsidRDefault="004546C6" w:rsidP="004546C6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sytuacje</w:t>
            </w:r>
            <w:r w:rsidR="00AB31CF" w:rsidRPr="00AB31C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 czlowiek zajmuje</w:t>
            </w:r>
            <w:r w:rsidR="00AB31CF" w:rsidRPr="00AB31CF">
              <w:rPr>
                <w:rFonts w:ascii="Times New Roman" w:hAnsi="Times New Roman" w:cs="Times New Roman"/>
                <w:sz w:val="18"/>
                <w:szCs w:val="18"/>
              </w:rPr>
              <w:t xml:space="preserve"> postawę szacunku wobec imienia Bożego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 tych, w których człowiek takiej postawy nie zajmuje</w:t>
            </w:r>
          </w:p>
          <w:p w:rsidR="00C60A37" w:rsidRDefault="00C60A37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odczytuje w świętowaniu niedzieli zachętę do odpoczynku i kontemplacji świata</w:t>
            </w:r>
          </w:p>
          <w:p w:rsidR="00C60A37" w:rsidRDefault="00C60A37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r w:rsidRPr="00C60A37">
              <w:rPr>
                <w:rFonts w:ascii="Minion Pro" w:eastAsiaTheme="minorHAnsi" w:hAnsi="Minion Pro" w:cs="Minion Pro"/>
                <w:color w:val="000000"/>
                <w:szCs w:val="24"/>
                <w:lang w:eastAsia="en-US"/>
              </w:rPr>
              <w:t xml:space="preserve"> 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fragment Ewangelii Łukaszowej (6,6–10)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uzdrowieniu człowieka z uschniętą ręką</w:t>
            </w:r>
          </w:p>
          <w:p w:rsidR="00D1608A" w:rsidRDefault="00C60A37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wymienia żydowskie zasady obchodzenia szabatu</w:t>
            </w:r>
            <w:r w:rsidR="00D1608A" w:rsidRPr="00C60A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0A37" w:rsidRPr="00787E2B" w:rsidRDefault="00D1608A" w:rsidP="00D1608A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analizuje niedzielne aktywności w świetle trzeciego przykazania Bożego</w:t>
            </w:r>
          </w:p>
        </w:tc>
        <w:tc>
          <w:tcPr>
            <w:tcW w:w="2551" w:type="dxa"/>
          </w:tcPr>
          <w:p w:rsidR="00B04151" w:rsidRDefault="0031242A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</w:t>
            </w:r>
            <w:r w:rsidR="005C2F87">
              <w:rPr>
                <w:rFonts w:ascii="Times New Roman" w:hAnsi="Times New Roman" w:cs="Times New Roman"/>
                <w:sz w:val="18"/>
                <w:szCs w:val="18"/>
              </w:rPr>
              <w:t xml:space="preserve"> Boże</w:t>
            </w:r>
          </w:p>
          <w:p w:rsidR="005E4CC5" w:rsidRDefault="0031242A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 czym różni się wiara w Boga od „wiary” we wróżby</w:t>
            </w:r>
          </w:p>
          <w:p w:rsidR="0031242A" w:rsidRDefault="00F32484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42A">
              <w:rPr>
                <w:rFonts w:ascii="Times New Roman" w:hAnsi="Times New Roman" w:cs="Times New Roman"/>
                <w:sz w:val="18"/>
                <w:szCs w:val="18"/>
              </w:rPr>
              <w:t>wyjaśnia znaczenie biblijnego zakazu tworzenia obrazów i jego reinterpretacji w kontekście objawienia się Boga w Jezusie Chrystusie</w:t>
            </w:r>
          </w:p>
          <w:p w:rsidR="00C60A37" w:rsidRDefault="00C60A37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potrzebę świętowania niedzieli od potrzeby odpoczynku</w:t>
            </w:r>
          </w:p>
          <w:p w:rsidR="00D1608A" w:rsidRPr="003823C2" w:rsidRDefault="00D1608A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świętowania niedzieli</w:t>
            </w:r>
          </w:p>
        </w:tc>
      </w:tr>
      <w:tr w:rsidR="00896550" w:rsidRPr="002D5096" w:rsidTr="00CC4297">
        <w:trPr>
          <w:trHeight w:val="9063"/>
        </w:trPr>
        <w:tc>
          <w:tcPr>
            <w:tcW w:w="1276" w:type="dxa"/>
          </w:tcPr>
          <w:p w:rsidR="00896550" w:rsidRPr="000B38B3" w:rsidRDefault="00C767F8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IV. Bóg obecny i działający</w:t>
            </w:r>
          </w:p>
        </w:tc>
        <w:tc>
          <w:tcPr>
            <w:tcW w:w="1838" w:type="dxa"/>
          </w:tcPr>
          <w:p w:rsidR="001C452F" w:rsidRDefault="00AB5EA3" w:rsidP="00AB5EA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wartość </w:t>
            </w:r>
            <w:r w:rsidRPr="00AB5EA3">
              <w:rPr>
                <w:rFonts w:ascii="Times New Roman" w:hAnsi="Times New Roman" w:cs="Times New Roman"/>
                <w:sz w:val="18"/>
                <w:szCs w:val="18"/>
              </w:rPr>
              <w:t>regularnego uczestnictwa w liturgii Kościoła</w:t>
            </w:r>
          </w:p>
          <w:p w:rsidR="00BF1A0A" w:rsidRDefault="00BF1A0A" w:rsidP="00AB5EA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wyjaśnienia znaczenie</w:t>
            </w: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 xml:space="preserve"> sakramentów na każdym etapie rozwoju człowieka</w:t>
            </w:r>
          </w:p>
          <w:p w:rsidR="00BF1A0A" w:rsidRDefault="00A57712" w:rsidP="00AB5EA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="00BF1A0A">
              <w:rPr>
                <w:rFonts w:ascii="Times New Roman" w:hAnsi="Times New Roman" w:cs="Times New Roman"/>
                <w:sz w:val="18"/>
                <w:szCs w:val="18"/>
              </w:rPr>
              <w:t xml:space="preserve"> powiązania</w:t>
            </w:r>
            <w:r w:rsidR="00BF1A0A" w:rsidRPr="00BF1A0A">
              <w:rPr>
                <w:rFonts w:ascii="Times New Roman" w:hAnsi="Times New Roman" w:cs="Times New Roman"/>
                <w:sz w:val="18"/>
                <w:szCs w:val="18"/>
              </w:rPr>
              <w:t xml:space="preserve"> i zależności między sakramentami</w:t>
            </w:r>
          </w:p>
          <w:p w:rsidR="00BF1A0A" w:rsidRDefault="00BF1A0A" w:rsidP="00BF1A0A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F1A0A" w:rsidRPr="00BF1A0A" w:rsidRDefault="00AB5EA3" w:rsidP="004E243B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wyjaśnia działanie Trójcy Świętej w liturgii Kościoła</w:t>
            </w:r>
          </w:p>
          <w:p w:rsidR="00590428" w:rsidRDefault="00BF1A0A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przez znaki sakramentalne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człowiek </w:t>
            </w: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otrzymuje życie Boże</w:t>
            </w:r>
          </w:p>
          <w:p w:rsidR="00BF1A0A" w:rsidRDefault="00BF1A0A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tłumaczy, w jaki sposób Bóg jest obecny w przyjmowanych przez niego sakramentach</w:t>
            </w:r>
          </w:p>
          <w:p w:rsidR="00BF1A0A" w:rsidRDefault="00BF1A0A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formułę chrzcielną</w:t>
            </w:r>
          </w:p>
          <w:p w:rsidR="009526BD" w:rsidRDefault="009526BD" w:rsidP="009526B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analizuje i interpretuje obrzędy wtajemniczenia chrześcijańskiego</w:t>
            </w:r>
          </w:p>
          <w:p w:rsidR="00A57712" w:rsidRPr="00A57712" w:rsidRDefault="00A57712" w:rsidP="0095672B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omawia liturgię sakramentów uzdrowienia, </w:t>
            </w:r>
          </w:p>
          <w:p w:rsidR="00A57712" w:rsidRPr="00A57712" w:rsidRDefault="00A57712" w:rsidP="00A76FA8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świadomie korzysta z sakramentów uzdrowienia</w:t>
            </w:r>
          </w:p>
          <w:p w:rsidR="00A57712" w:rsidRPr="00A57712" w:rsidRDefault="00A57712" w:rsidP="001E0AEC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Interpretuje opowieść o uzdrowieniu kobiety cierpiącej na krwotok (Mk 5,21-34)</w:t>
            </w:r>
          </w:p>
          <w:p w:rsidR="00A57712" w:rsidRPr="00CE58A0" w:rsidRDefault="00A57712" w:rsidP="005D212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>charakteryzuje teologię sakramentów w służbie wspólnoty</w:t>
            </w:r>
          </w:p>
          <w:p w:rsidR="00A57712" w:rsidRDefault="00A57712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uzasadnia twierdzenie, że Eucharystia jest źródłem i szczytem życia Kościoła</w:t>
            </w:r>
          </w:p>
          <w:p w:rsidR="00CE58A0" w:rsidRDefault="00CE58A0" w:rsidP="00592DD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>interpretuje biblijny nakaz trwania na modlitwie</w:t>
            </w:r>
          </w:p>
          <w:p w:rsidR="00CE58A0" w:rsidRDefault="00CE58A0" w:rsidP="00CE58A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>uzasadnia strukturę Modlitwy Pańskiej i jej siedem próśb</w:t>
            </w:r>
          </w:p>
          <w:p w:rsidR="00CB1FD6" w:rsidRDefault="00CE58A0" w:rsidP="00CB1FD6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>przezwyciężania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trudności związanych z modlitwą</w:t>
            </w:r>
          </w:p>
          <w:p w:rsidR="00E44494" w:rsidRDefault="00CB1FD6" w:rsidP="00CB1FD6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FD6">
              <w:rPr>
                <w:rFonts w:ascii="Times New Roman" w:hAnsi="Times New Roman" w:cs="Times New Roman"/>
                <w:sz w:val="18"/>
                <w:szCs w:val="18"/>
              </w:rPr>
              <w:t>uzasadnia, dlaczego Maryja jest wz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orem modlitwy chrześcijańskiej</w:t>
            </w:r>
            <w:r w:rsidR="00E44494" w:rsidRPr="00E44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7712" w:rsidRPr="00F8378E" w:rsidRDefault="00E44494" w:rsidP="00CC4297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94">
              <w:rPr>
                <w:rFonts w:ascii="Times New Roman" w:hAnsi="Times New Roman" w:cs="Times New Roman"/>
                <w:sz w:val="18"/>
                <w:szCs w:val="18"/>
              </w:rPr>
              <w:t>podaje, co jest fund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amentem i</w:t>
            </w:r>
            <w:r w:rsidR="00CC42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istotą chrześcijaństw</w:t>
            </w:r>
            <w:r w:rsidR="00CC429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E58A0" w:rsidRPr="00CE58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7" w:type="dxa"/>
          </w:tcPr>
          <w:p w:rsidR="00BF1A0A" w:rsidRDefault="00AB5EA3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3">
              <w:rPr>
                <w:rFonts w:ascii="Times New Roman" w:hAnsi="Times New Roman" w:cs="Times New Roman"/>
                <w:sz w:val="18"/>
                <w:szCs w:val="18"/>
              </w:rPr>
              <w:t>opisuje działanie Ducha święteg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 liturgii Kościoła</w:t>
            </w:r>
            <w:r w:rsidR="00BF1A0A" w:rsidRPr="00BF1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1A0A" w:rsidRDefault="00BF1A0A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referuje, że sakramenty są skutecznymi znakami łaski, ustanowionymi przez Chry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stusa i powierzonymi Kościołowi</w:t>
            </w:r>
          </w:p>
          <w:p w:rsidR="00BF1A0A" w:rsidRDefault="00BF1A0A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wymienia skutki otrzymania sakramentu chrztu</w:t>
            </w:r>
          </w:p>
          <w:p w:rsidR="009526BD" w:rsidRDefault="009526BD" w:rsidP="009526B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6BD">
              <w:rPr>
                <w:rFonts w:ascii="Times New Roman" w:hAnsi="Times New Roman" w:cs="Times New Roman"/>
                <w:sz w:val="18"/>
                <w:szCs w:val="18"/>
              </w:rPr>
              <w:t>zna powiązania i zależności między sakramentami</w:t>
            </w:r>
          </w:p>
          <w:p w:rsidR="00A57712" w:rsidRDefault="00A57712" w:rsidP="009526B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charakteryzuje sakramenty uzdrowienia</w:t>
            </w:r>
          </w:p>
          <w:p w:rsidR="00A57712" w:rsidRDefault="00A57712" w:rsidP="009526B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opowieść o uzdrowieniu kobiety cierpiącej na krwotok (Mk 5,21-34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8A0" w:rsidRPr="00CE58A0" w:rsidRDefault="00A57712" w:rsidP="00CE58A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interpretuje teksty obecne w liturgii sakramentów w służbie wspólnoty</w:t>
            </w:r>
          </w:p>
          <w:p w:rsidR="00CE58A0" w:rsidRDefault="00CE58A0" w:rsidP="000D5D4F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>, że Eucharystia jest źródłem miłości</w:t>
            </w:r>
          </w:p>
          <w:p w:rsidR="00CE58A0" w:rsidRPr="00CE58A0" w:rsidRDefault="00CE58A0" w:rsidP="000D5D4F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strukturę Modlitwy Pańskiej</w:t>
            </w:r>
          </w:p>
          <w:p w:rsidR="00A57712" w:rsidRDefault="00CE58A0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>tłumaczy, dlaczego modlitwa to dialog człowieka z Bogiem</w:t>
            </w:r>
          </w:p>
          <w:p w:rsidR="00CB1FD6" w:rsidRPr="00CB1FD6" w:rsidRDefault="00CE58A0" w:rsidP="007A037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FD6">
              <w:rPr>
                <w:rFonts w:ascii="Times New Roman" w:hAnsi="Times New Roman" w:cs="Times New Roman"/>
                <w:sz w:val="18"/>
                <w:szCs w:val="18"/>
              </w:rPr>
              <w:t>omawia trudności związane z modlitwą</w:t>
            </w:r>
          </w:p>
          <w:p w:rsidR="00CB1FD6" w:rsidRPr="00CB1FD6" w:rsidRDefault="00CB1FD6" w:rsidP="00A53611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FD6">
              <w:rPr>
                <w:rFonts w:ascii="Times New Roman" w:hAnsi="Times New Roman" w:cs="Times New Roman"/>
                <w:sz w:val="18"/>
                <w:szCs w:val="18"/>
              </w:rPr>
              <w:t xml:space="preserve">analizuje treść modlitwy </w:t>
            </w:r>
            <w:r w:rsidRPr="00CB1F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 Twoją obronę</w:t>
            </w:r>
            <w:r w:rsidRPr="00CB1F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44494" w:rsidRPr="00E44494" w:rsidRDefault="00CB1FD6" w:rsidP="00CA42D7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494">
              <w:rPr>
                <w:rFonts w:ascii="Times New Roman" w:hAnsi="Times New Roman" w:cs="Times New Roman"/>
                <w:sz w:val="18"/>
                <w:szCs w:val="18"/>
              </w:rPr>
              <w:t>tł</w:t>
            </w:r>
            <w:r w:rsidR="00E44494" w:rsidRPr="00E44494">
              <w:rPr>
                <w:rFonts w:ascii="Times New Roman" w:hAnsi="Times New Roman" w:cs="Times New Roman"/>
                <w:sz w:val="18"/>
                <w:szCs w:val="18"/>
              </w:rPr>
              <w:t xml:space="preserve">umaczy wstawienniczą rolę Maryi, </w:t>
            </w:r>
          </w:p>
          <w:p w:rsidR="00CB1FD6" w:rsidRPr="00A5342C" w:rsidRDefault="00E44494" w:rsidP="00CC4297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297">
              <w:rPr>
                <w:rFonts w:ascii="Times New Roman" w:hAnsi="Times New Roman" w:cs="Times New Roman"/>
                <w:sz w:val="18"/>
                <w:szCs w:val="18"/>
              </w:rPr>
              <w:t>tłumaczy sens i znacze</w:t>
            </w:r>
            <w:r w:rsidR="00CC4297" w:rsidRPr="00CC4297">
              <w:rPr>
                <w:rFonts w:ascii="Times New Roman" w:hAnsi="Times New Roman" w:cs="Times New Roman"/>
                <w:sz w:val="18"/>
                <w:szCs w:val="18"/>
              </w:rPr>
              <w:t>nie zmartwychwstania Chrystusa</w:t>
            </w:r>
          </w:p>
        </w:tc>
        <w:tc>
          <w:tcPr>
            <w:tcW w:w="2836" w:type="dxa"/>
          </w:tcPr>
          <w:p w:rsidR="00590428" w:rsidRDefault="00AB5EA3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3">
              <w:rPr>
                <w:rFonts w:ascii="Times New Roman" w:hAnsi="Times New Roman" w:cs="Times New Roman"/>
                <w:sz w:val="18"/>
                <w:szCs w:val="18"/>
              </w:rPr>
              <w:t>opisuje, na czym polega działanie Boga Ojca w liturgii</w:t>
            </w:r>
          </w:p>
          <w:p w:rsidR="00BF1A0A" w:rsidRDefault="00BF1A0A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sakramenty są łaską</w:t>
            </w:r>
          </w:p>
          <w:p w:rsidR="00BF1A0A" w:rsidRDefault="00BF1A0A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wyjaśnia znaczenie sakramentu chrztu</w:t>
            </w:r>
          </w:p>
          <w:p w:rsidR="009526BD" w:rsidRDefault="009526BD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obrzędy wtajemniczenia chrześcijańskiego</w:t>
            </w:r>
          </w:p>
          <w:p w:rsidR="009526BD" w:rsidRDefault="00A57712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wymienia sakramenty uzdrowienia</w:t>
            </w:r>
          </w:p>
          <w:p w:rsidR="00A57712" w:rsidRDefault="00A57712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wymienia skutki sakramentu pokuty i pojednania</w:t>
            </w:r>
          </w:p>
          <w:p w:rsidR="00CE58A0" w:rsidRDefault="00A57712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interpretuje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czynności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obecne w liturgii sakramentów w służbie wspólnoty</w:t>
            </w:r>
            <w:r w:rsidR="00CE58A0"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7712" w:rsidRDefault="00CE58A0" w:rsidP="00CE58A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podaje argumenty za tym, że Bóg 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est obecny w przyjmowanej 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Eucharystii</w:t>
            </w:r>
          </w:p>
          <w:p w:rsidR="00CE58A0" w:rsidRDefault="00CE58A0" w:rsidP="00CE58A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 xml:space="preserve"> biblijny nakaz trwania na modlitwie</w:t>
            </w:r>
          </w:p>
          <w:p w:rsidR="00CB1FD6" w:rsidRDefault="00CE58A0" w:rsidP="00CE58A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za tym, że trudności związane z modlitwą są możliwe do przezwyciężenia</w:t>
            </w:r>
            <w:r w:rsidR="00CB1FD6" w:rsidRPr="00CB1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4297" w:rsidRDefault="00CB1FD6" w:rsidP="00CE58A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FD6">
              <w:rPr>
                <w:rFonts w:ascii="Times New Roman" w:hAnsi="Times New Roman" w:cs="Times New Roman"/>
                <w:sz w:val="18"/>
                <w:szCs w:val="18"/>
              </w:rPr>
              <w:t>podaje argumenty, dlaczego ma wielbić Boga na wzór Maryi</w:t>
            </w:r>
            <w:r w:rsidR="00E44494" w:rsidRPr="00E44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8A0" w:rsidRPr="00C82D89" w:rsidRDefault="00CC4297" w:rsidP="00CC4297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</w:t>
            </w:r>
            <w:r w:rsidR="00E44494" w:rsidRPr="00E44494">
              <w:rPr>
                <w:rFonts w:ascii="Times New Roman" w:hAnsi="Times New Roman" w:cs="Times New Roman"/>
                <w:sz w:val="18"/>
                <w:szCs w:val="18"/>
              </w:rPr>
              <w:t xml:space="preserve"> Chrystus otwiera bramy zmarłym przed swoim przyjściem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AB5EA3" w:rsidRPr="00AB5EA3" w:rsidRDefault="00AB5EA3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3">
              <w:rPr>
                <w:rFonts w:ascii="Times New Roman" w:hAnsi="Times New Roman" w:cs="Times New Roman"/>
                <w:sz w:val="18"/>
                <w:szCs w:val="18"/>
              </w:rPr>
              <w:t>omawia dzieło Chrystusa w liturgii,</w:t>
            </w:r>
          </w:p>
          <w:p w:rsidR="001C452F" w:rsidRDefault="00BF1A0A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Jezus zbawia przez sakramenty</w:t>
            </w:r>
          </w:p>
          <w:p w:rsidR="00BF1A0A" w:rsidRDefault="00BF1A0A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uzasadnia wartość nadawania imion chrześcijańskich na chrzcie świętym</w:t>
            </w:r>
          </w:p>
          <w:p w:rsidR="00BF1A0A" w:rsidRDefault="00BF1A0A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sakramenty wtajemniczenia chrześcijańskiego</w:t>
            </w:r>
          </w:p>
          <w:p w:rsidR="00A57712" w:rsidRDefault="00A57712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formułę sakramentu pojednania</w:t>
            </w:r>
          </w:p>
          <w:p w:rsidR="00A57712" w:rsidRDefault="00A57712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powody dla których warto korzystać z sakramentu pokuty i pojednania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7712" w:rsidRDefault="00A57712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argumentuje, że każdy człowiek powołany jest do miłości</w:t>
            </w:r>
          </w:p>
          <w:p w:rsidR="00CE58A0" w:rsidRDefault="00CE58A0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Eucharystii dla życia duchowego człowieka</w:t>
            </w:r>
          </w:p>
          <w:p w:rsidR="00CE58A0" w:rsidRDefault="00CE58A0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 xml:space="preserve"> związek modlitwy z czynami i czynów z modlitwą</w:t>
            </w:r>
          </w:p>
          <w:p w:rsidR="00CE58A0" w:rsidRDefault="00CE58A0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osoby, które przezwyciężyły trudności związane z modlitwą</w:t>
            </w:r>
          </w:p>
          <w:p w:rsidR="00CE58A0" w:rsidRDefault="00CB1FD6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B1FD6">
              <w:rPr>
                <w:rFonts w:ascii="Times New Roman" w:hAnsi="Times New Roman" w:cs="Times New Roman"/>
                <w:sz w:val="18"/>
                <w:szCs w:val="18"/>
              </w:rPr>
              <w:t>charakteryzuje postać Maryi – Służebnicy Pańskiej</w:t>
            </w:r>
          </w:p>
          <w:p w:rsidR="00CC4297" w:rsidRPr="00387244" w:rsidRDefault="00CC4297" w:rsidP="00CC4297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4494"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relacja z Jezusem zależy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44494">
              <w:rPr>
                <w:rFonts w:ascii="Times New Roman" w:hAnsi="Times New Roman" w:cs="Times New Roman"/>
                <w:sz w:val="18"/>
                <w:szCs w:val="18"/>
              </w:rPr>
              <w:t>sobistego zaangażowania w wierze</w:t>
            </w:r>
          </w:p>
        </w:tc>
      </w:tr>
      <w:tr w:rsidR="00896550" w:rsidRPr="002D5096" w:rsidTr="00CC4297">
        <w:trPr>
          <w:trHeight w:val="9062"/>
        </w:trPr>
        <w:tc>
          <w:tcPr>
            <w:tcW w:w="1276" w:type="dxa"/>
          </w:tcPr>
          <w:p w:rsidR="00896550" w:rsidRPr="003863DA" w:rsidRDefault="00FD2A8A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 Bóg w Kościele</w:t>
            </w:r>
          </w:p>
        </w:tc>
        <w:tc>
          <w:tcPr>
            <w:tcW w:w="1838" w:type="dxa"/>
          </w:tcPr>
          <w:p w:rsidR="00FD2A8A" w:rsidRPr="00FD2A8A" w:rsidRDefault="00FD2A8A" w:rsidP="00FD2A8A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wyjaśnienia konsekwencje religijne i kulturowe</w:t>
            </w:r>
            <w:r w:rsidRPr="00FD2A8A">
              <w:rPr>
                <w:rFonts w:ascii="Times New Roman" w:hAnsi="Times New Roman" w:cs="Times New Roman"/>
                <w:sz w:val="18"/>
                <w:szCs w:val="18"/>
              </w:rPr>
              <w:t xml:space="preserve"> reformacji, Soboru Trydenckiego oraz unii brzeskiej;</w:t>
            </w:r>
          </w:p>
          <w:p w:rsidR="00A524E5" w:rsidRDefault="00FD2A8A" w:rsidP="00A524E5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i ocenia fakty historyczne</w:t>
            </w:r>
            <w:r w:rsidRPr="00FD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świetle zjawisk we współczesnym Kościele</w:t>
            </w:r>
          </w:p>
          <w:p w:rsidR="00A524E5" w:rsidRPr="00A524E5" w:rsidRDefault="00A524E5" w:rsidP="00A524E5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referuje</w:t>
            </w: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>, jaka była rola Polski jako kraju tolerancji religijnej tak w ujęciu historycznym, jak w nawiązaniu do wizji współczesnej Europy</w:t>
            </w:r>
          </w:p>
          <w:p w:rsidR="00C62B6C" w:rsidRDefault="00C62B6C" w:rsidP="00A524E5">
            <w:pPr>
              <w:pStyle w:val="Akapitzlist"/>
              <w:tabs>
                <w:tab w:val="left" w:pos="288"/>
              </w:tabs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56DE9" w:rsidRPr="00A56DE9" w:rsidRDefault="00A56DE9" w:rsidP="00A56DE9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="00FD2A8A" w:rsidRPr="00A56DE9">
              <w:rPr>
                <w:rFonts w:ascii="Times New Roman" w:hAnsi="Times New Roman" w:cs="Times New Roman"/>
                <w:sz w:val="18"/>
                <w:szCs w:val="18"/>
              </w:rPr>
              <w:t xml:space="preserve">ylicza reprezentatywne szkoły duchowości chrześcijańskiej powstałe bądź rozwijające się w okresie odrodzenia </w:t>
            </w:r>
          </w:p>
          <w:p w:rsidR="00A56DE9" w:rsidRDefault="00A56DE9" w:rsidP="00A56DE9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6DE9">
              <w:rPr>
                <w:rFonts w:ascii="Times New Roman" w:hAnsi="Times New Roman" w:cs="Times New Roman"/>
                <w:sz w:val="18"/>
                <w:szCs w:val="18"/>
              </w:rPr>
              <w:t>identyfikuje wieloaspektowe konsekwencje działań reformacji</w:t>
            </w:r>
          </w:p>
          <w:p w:rsidR="00A56DE9" w:rsidRDefault="00A56DE9" w:rsidP="00A56DE9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skutki działań ekumenicznych</w:t>
            </w:r>
          </w:p>
          <w:p w:rsidR="00A524E5" w:rsidRDefault="00A524E5" w:rsidP="007A478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>wylicza i omawia przejawy reformy katolickiej w XVI wieku</w:t>
            </w:r>
          </w:p>
          <w:p w:rsidR="00A524E5" w:rsidRDefault="00A524E5" w:rsidP="007A478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>interpretuje i uzasadnia swoje stanowisko na temat sytuacji w XVI-wiecznym Kościele w kontekście faktów historycznych związanych z soborem trydenckim oraz osobą kardynała Stanisława Hozjusza</w:t>
            </w: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28D" w:rsidRDefault="00A524E5" w:rsidP="0037028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>wymienia powiązania między historycznymi a współczesnymi relacjami państwo – Kościół, które ocenia w odniesieniu do nauczania Jezusa</w:t>
            </w:r>
          </w:p>
          <w:p w:rsidR="00A56DE9" w:rsidRPr="00A524E5" w:rsidRDefault="0037028D" w:rsidP="0037028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 xml:space="preserve">objaśnia sytuację </w:t>
            </w: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>religijną w Polsce w XVII wieku</w:t>
            </w:r>
          </w:p>
        </w:tc>
        <w:tc>
          <w:tcPr>
            <w:tcW w:w="2727" w:type="dxa"/>
          </w:tcPr>
          <w:p w:rsidR="00C62B6C" w:rsidRDefault="00FD2A8A" w:rsidP="00A56DE9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2A8A">
              <w:rPr>
                <w:rFonts w:ascii="Times New Roman" w:hAnsi="Times New Roman" w:cs="Times New Roman"/>
                <w:sz w:val="18"/>
                <w:szCs w:val="18"/>
              </w:rPr>
              <w:t>identyfi</w:t>
            </w:r>
            <w:r w:rsidR="00A56DE9">
              <w:rPr>
                <w:rFonts w:ascii="Times New Roman" w:hAnsi="Times New Roman" w:cs="Times New Roman"/>
                <w:sz w:val="18"/>
                <w:szCs w:val="18"/>
              </w:rPr>
              <w:t>kuje duchowość czasów odrodzenia</w:t>
            </w:r>
          </w:p>
          <w:p w:rsidR="00A56DE9" w:rsidRDefault="00A56DE9" w:rsidP="00A56DE9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6DE9">
              <w:rPr>
                <w:rFonts w:ascii="Times New Roman" w:hAnsi="Times New Roman" w:cs="Times New Roman"/>
                <w:sz w:val="18"/>
                <w:szCs w:val="18"/>
              </w:rPr>
              <w:t>definiuje dary Ducha Świętego oraz owoce Ducha Świętego</w:t>
            </w:r>
          </w:p>
          <w:p w:rsidR="00A524E5" w:rsidRDefault="00A56DE9" w:rsidP="00A56DE9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6DE9">
              <w:rPr>
                <w:rFonts w:ascii="Times New Roman" w:hAnsi="Times New Roman" w:cs="Times New Roman"/>
                <w:sz w:val="18"/>
                <w:szCs w:val="18"/>
              </w:rPr>
              <w:t>tłumaczy potrzebę  życzliwości i szacunku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chrześcijan innych wyznań</w:t>
            </w:r>
            <w:r w:rsidR="00A524E5" w:rsidRPr="00A5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6DE9" w:rsidRDefault="00A524E5" w:rsidP="00A524E5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>podaje argumenty przemawiające za tym, że Kościół pow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inien się reformować</w:t>
            </w:r>
          </w:p>
          <w:p w:rsidR="0037028D" w:rsidRPr="0037028D" w:rsidRDefault="00A524E5" w:rsidP="0037028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>referuje konsekwencje soboru trydenckiego</w:t>
            </w:r>
            <w:r w:rsidRPr="00A524E5">
              <w:rPr>
                <w:rFonts w:ascii="Minion Pro" w:eastAsiaTheme="minorHAnsi" w:hAnsi="Minion Pro" w:cs="Minion Pro"/>
                <w:color w:val="000000"/>
                <w:szCs w:val="24"/>
                <w:lang w:eastAsia="en-US"/>
              </w:rPr>
              <w:t xml:space="preserve"> </w:t>
            </w:r>
          </w:p>
          <w:p w:rsidR="0037028D" w:rsidRDefault="0037028D" w:rsidP="0037028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 xml:space="preserve">definiuje zasadę prawną </w:t>
            </w:r>
            <w:r w:rsidRPr="0037028D">
              <w:rPr>
                <w:rFonts w:ascii="Times New Roman" w:hAnsi="Times New Roman" w:cs="Times New Roman"/>
                <w:i/>
                <w:sz w:val="18"/>
                <w:szCs w:val="18"/>
              </w:rPr>
              <w:t>cius regio, eius religio</w:t>
            </w: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28D" w:rsidRDefault="0037028D" w:rsidP="0037028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>wymienia konsekwencje unii brzeskiej</w:t>
            </w: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28D" w:rsidRPr="0037028D" w:rsidRDefault="0037028D" w:rsidP="0037028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>omawia powiązania w odniesieniu do historii i teraźniejszej sytuacji Kościoła greckokatolickiego</w:t>
            </w:r>
          </w:p>
          <w:p w:rsidR="00A524E5" w:rsidRPr="000E56E4" w:rsidRDefault="0037028D" w:rsidP="0037028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>, że kult maryjny miał szczególne znaczenie w ważnych dla losów Polski wydarzeniach historycznych</w:t>
            </w:r>
          </w:p>
        </w:tc>
        <w:tc>
          <w:tcPr>
            <w:tcW w:w="2836" w:type="dxa"/>
          </w:tcPr>
          <w:p w:rsidR="00A56DE9" w:rsidRDefault="00A56DE9" w:rsidP="00A56DE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jak można modyfikować</w:t>
            </w:r>
            <w:r w:rsidRPr="00FD2A8A">
              <w:rPr>
                <w:rFonts w:ascii="Times New Roman" w:hAnsi="Times New Roman" w:cs="Times New Roman"/>
                <w:sz w:val="18"/>
                <w:szCs w:val="18"/>
              </w:rPr>
              <w:t xml:space="preserve">  wiarę w odniesieniu do postaw duchowości odrodzeniowej</w:t>
            </w:r>
            <w:r w:rsidRPr="00FD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24E5" w:rsidRDefault="00A56DE9" w:rsidP="00A56DE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DE9">
              <w:rPr>
                <w:rFonts w:ascii="Times New Roman" w:hAnsi="Times New Roman" w:cs="Times New Roman"/>
                <w:sz w:val="18"/>
                <w:szCs w:val="18"/>
              </w:rPr>
              <w:t>wylicza przyczyny, które doprowadziły do rozwoju ruchu reformacyjnego</w:t>
            </w:r>
            <w:r w:rsidR="00A524E5" w:rsidRPr="00A5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24E5" w:rsidRDefault="00A524E5" w:rsidP="00A524E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potrzebę modyfikacji postaw</w:t>
            </w: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 xml:space="preserve"> chrześcijańsk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</w:t>
            </w: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 xml:space="preserve"> w aspekcie otwartości na wzorce osobowe świętych</w:t>
            </w: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>omawia kontekst zwołania soboru trydenckiego</w:t>
            </w: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28D" w:rsidRDefault="00A524E5" w:rsidP="0037028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>argumentuje stanowisko w zakresie rozumienia relacji pań</w:t>
            </w:r>
            <w:r w:rsidRPr="00A524E5">
              <w:rPr>
                <w:rFonts w:ascii="Times New Roman" w:hAnsi="Times New Roman" w:cs="Times New Roman"/>
                <w:sz w:val="18"/>
                <w:szCs w:val="18"/>
              </w:rPr>
              <w:softHyphen/>
              <w:t>stwo – Kościół</w:t>
            </w:r>
          </w:p>
          <w:p w:rsidR="0037028D" w:rsidRDefault="0037028D" w:rsidP="0037028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>podaje fakty historyczne dotyczące unii brzeskiej</w:t>
            </w: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028D" w:rsidRPr="0037028D" w:rsidRDefault="0037028D" w:rsidP="0037028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28D">
              <w:rPr>
                <w:rFonts w:ascii="Times New Roman" w:hAnsi="Times New Roman" w:cs="Times New Roman"/>
                <w:sz w:val="18"/>
                <w:szCs w:val="18"/>
              </w:rPr>
              <w:t>wylicza historyczne (XVII wiek) przejawy pobożności maryjnej</w:t>
            </w:r>
          </w:p>
          <w:p w:rsidR="00880B02" w:rsidRPr="000171A6" w:rsidRDefault="00880B02" w:rsidP="0037028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A56DE9" w:rsidRDefault="00A56DE9" w:rsidP="00A56DE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A8A">
              <w:rPr>
                <w:rFonts w:ascii="Times New Roman" w:hAnsi="Times New Roman" w:cs="Times New Roman"/>
                <w:sz w:val="18"/>
                <w:szCs w:val="18"/>
              </w:rPr>
              <w:t>opisuje podstawowe założenia duchowości katolickiej</w:t>
            </w:r>
            <w:r w:rsidRPr="00A5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6DE9" w:rsidRPr="00A56DE9" w:rsidRDefault="00A56DE9" w:rsidP="00A56DE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DE9">
              <w:rPr>
                <w:rFonts w:ascii="Times New Roman" w:hAnsi="Times New Roman" w:cs="Times New Roman"/>
                <w:sz w:val="18"/>
                <w:szCs w:val="18"/>
              </w:rPr>
              <w:t>opisuje zjawisko reformacji</w:t>
            </w:r>
          </w:p>
          <w:p w:rsidR="00880B02" w:rsidRDefault="00A56DE9" w:rsidP="00A56DE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to jest ekumenizm</w:t>
            </w:r>
          </w:p>
          <w:p w:rsidR="00A524E5" w:rsidRDefault="00A524E5" w:rsidP="00A56DE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świętych, którzy mogą stanowić wzorce osobowe dla współczesnych</w:t>
            </w: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24E5" w:rsidRDefault="00A524E5" w:rsidP="00A56DE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>wylicza podstawowe postanowienia soboru trydenckiego</w:t>
            </w: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24E5" w:rsidRDefault="00A524E5" w:rsidP="00A56DE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24E5">
              <w:rPr>
                <w:rFonts w:ascii="Times New Roman" w:hAnsi="Times New Roman" w:cs="Times New Roman"/>
                <w:sz w:val="18"/>
                <w:szCs w:val="18"/>
              </w:rPr>
              <w:t>objaśnia przywódczą działalność Karola V</w:t>
            </w:r>
          </w:p>
          <w:p w:rsidR="0037028D" w:rsidRDefault="0037028D" w:rsidP="00A56DE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czemu służyła unia brzeska</w:t>
            </w:r>
          </w:p>
          <w:p w:rsidR="0037028D" w:rsidRPr="000171A6" w:rsidRDefault="0037028D" w:rsidP="00A56DE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przejawy pobożności maryjnej w historii</w:t>
            </w:r>
          </w:p>
        </w:tc>
      </w:tr>
      <w:tr w:rsidR="00896550" w:rsidRPr="002D5096" w:rsidTr="00AB2445">
        <w:trPr>
          <w:trHeight w:val="7646"/>
        </w:trPr>
        <w:tc>
          <w:tcPr>
            <w:tcW w:w="1276" w:type="dxa"/>
          </w:tcPr>
          <w:p w:rsidR="00896550" w:rsidRPr="00C43CC5" w:rsidRDefault="00D30638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VI. Bóg w przeżywaniu czasu</w:t>
            </w:r>
          </w:p>
        </w:tc>
        <w:tc>
          <w:tcPr>
            <w:tcW w:w="1838" w:type="dxa"/>
          </w:tcPr>
          <w:p w:rsidR="00EE40CB" w:rsidRDefault="00EE40CB" w:rsidP="00EE40CB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zbawczy charakter</w:t>
            </w: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 xml:space="preserve"> udziału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 wydarzeniach roku kościelnego</w:t>
            </w:r>
          </w:p>
          <w:p w:rsidR="003F27E4" w:rsidRDefault="00EE40CB" w:rsidP="00EE40CB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obszerną wiedzę</w:t>
            </w: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 xml:space="preserve"> na temat polskich zwyczajów i tradycji związanych z obchodami religijnych świąt i uroczystości</w:t>
            </w:r>
          </w:p>
        </w:tc>
        <w:tc>
          <w:tcPr>
            <w:tcW w:w="2693" w:type="dxa"/>
          </w:tcPr>
          <w:p w:rsidR="00A572A6" w:rsidRDefault="00EE40CB" w:rsidP="00EE40CB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>wymienia cechy c</w:t>
            </w: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 xml:space="preserve">hrześcijańskiego charakteru   </w:t>
            </w: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>uroczystości</w:t>
            </w: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>szystkich Świętych</w:t>
            </w:r>
            <w:r w:rsidR="00A572A6" w:rsidRPr="00A57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60A3" w:rsidRDefault="00A572A6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72A6">
              <w:rPr>
                <w:rFonts w:ascii="Times New Roman" w:hAnsi="Times New Roman" w:cs="Times New Roman"/>
                <w:sz w:val="18"/>
                <w:szCs w:val="18"/>
              </w:rPr>
              <w:t>podaje, co na temat Adwentu mówi Katechizm Kościoła katolickiego</w:t>
            </w:r>
          </w:p>
          <w:p w:rsidR="00203893" w:rsidRDefault="006F60A3" w:rsidP="0020389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>tłumaczy religijny wymiar</w:t>
            </w: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 xml:space="preserve"> świętowania w domowym kościele</w:t>
            </w: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 xml:space="preserve"> Bożego Narodzenia</w:t>
            </w:r>
          </w:p>
          <w:p w:rsidR="000C39E9" w:rsidRDefault="00203893" w:rsidP="0020389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3893">
              <w:rPr>
                <w:rFonts w:ascii="Times New Roman" w:hAnsi="Times New Roman" w:cs="Times New Roman"/>
                <w:sz w:val="18"/>
                <w:szCs w:val="18"/>
              </w:rPr>
              <w:t>opisuje sens męki Jezusa, także w jego głębs</w:t>
            </w:r>
            <w:r w:rsidRPr="00203893">
              <w:rPr>
                <w:rFonts w:ascii="Times New Roman" w:hAnsi="Times New Roman" w:cs="Times New Roman"/>
                <w:sz w:val="18"/>
                <w:szCs w:val="18"/>
              </w:rPr>
              <w:t>zym wymiarze</w:t>
            </w:r>
            <w:r w:rsidR="000C39E9" w:rsidRPr="002B0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9E9" w:rsidRDefault="000C39E9" w:rsidP="000C39E9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0FE3">
              <w:rPr>
                <w:rFonts w:ascii="Times New Roman" w:hAnsi="Times New Roman" w:cs="Times New Roman"/>
                <w:sz w:val="18"/>
                <w:szCs w:val="18"/>
              </w:rPr>
              <w:t>wymienia obietnice Pana Jezusa związane są ze Świętem Miłosierdzia Bożego</w:t>
            </w:r>
          </w:p>
          <w:p w:rsidR="000C39E9" w:rsidRPr="000C39E9" w:rsidRDefault="000C39E9" w:rsidP="000C39E9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</w:t>
            </w: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 xml:space="preserve"> przeżywając rok liturgiczny, lepie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 poznajemy prawdy naszej wiary</w:t>
            </w:r>
          </w:p>
        </w:tc>
        <w:tc>
          <w:tcPr>
            <w:tcW w:w="2727" w:type="dxa"/>
          </w:tcPr>
          <w:p w:rsidR="00A572A6" w:rsidRDefault="00EE40CB" w:rsidP="00A572A6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>, że to wydarzenie chrześcijańskie</w:t>
            </w:r>
          </w:p>
          <w:p w:rsidR="00A572A6" w:rsidRDefault="00A572A6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72A6">
              <w:rPr>
                <w:rFonts w:ascii="Times New Roman" w:hAnsi="Times New Roman" w:cs="Times New Roman"/>
                <w:sz w:val="18"/>
                <w:szCs w:val="18"/>
              </w:rPr>
              <w:t>wymienia cechy odróżniające Adwent od in</w:t>
            </w:r>
            <w:r w:rsidR="006F60A3">
              <w:rPr>
                <w:rFonts w:ascii="Times New Roman" w:hAnsi="Times New Roman" w:cs="Times New Roman"/>
                <w:sz w:val="18"/>
                <w:szCs w:val="18"/>
              </w:rPr>
              <w:t>nych okresów liturgicznych</w:t>
            </w:r>
          </w:p>
          <w:p w:rsidR="006F60A3" w:rsidRDefault="006F60A3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>referuje znaczenie tajemnicy wcielenia</w:t>
            </w:r>
          </w:p>
          <w:p w:rsidR="00203893" w:rsidRDefault="006F60A3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 sens czasu zwykłego w liturgii Kościoła</w:t>
            </w:r>
            <w:r w:rsidR="00203893" w:rsidRPr="00203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0FE3" w:rsidRDefault="00203893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3893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podstawie tekstów liturgicznych</w:t>
            </w:r>
            <w:r w:rsidRPr="00203893">
              <w:rPr>
                <w:rFonts w:ascii="Times New Roman" w:hAnsi="Times New Roman" w:cs="Times New Roman"/>
                <w:sz w:val="18"/>
                <w:szCs w:val="18"/>
              </w:rPr>
              <w:t>, dlaczego Jezus musiał cierpieć</w:t>
            </w:r>
            <w:r w:rsidR="002B0FE3" w:rsidRPr="002B0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9E9" w:rsidRDefault="000C39E9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powstania Święta Miłosierdzia Bożego</w:t>
            </w: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60A3" w:rsidRPr="006F60A3" w:rsidRDefault="000C39E9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>opisuje wartość niedzielnej Eucharystii</w:t>
            </w:r>
          </w:p>
        </w:tc>
        <w:tc>
          <w:tcPr>
            <w:tcW w:w="2836" w:type="dxa"/>
          </w:tcPr>
          <w:p w:rsidR="00107BF1" w:rsidRDefault="00EE40CB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>opisuje specyfikę Dnia Zadusznego</w:t>
            </w:r>
          </w:p>
          <w:p w:rsidR="00A572A6" w:rsidRDefault="00A572A6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różnice pomiędzy poszczególnymi częściami adwentu</w:t>
            </w:r>
          </w:p>
          <w:p w:rsidR="00A572A6" w:rsidRDefault="006F60A3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>wyjaśnia, jakie jest znaczenie tajemnicy wcielenia dla człowieka</w:t>
            </w:r>
          </w:p>
          <w:p w:rsidR="006F60A3" w:rsidRDefault="006F60A3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okresy liturgiczne</w:t>
            </w:r>
            <w:r w:rsidR="00203893" w:rsidRPr="00203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3893" w:rsidRPr="00203893">
              <w:rPr>
                <w:rFonts w:ascii="Times New Roman" w:hAnsi="Times New Roman" w:cs="Times New Roman"/>
                <w:sz w:val="18"/>
                <w:szCs w:val="18"/>
              </w:rPr>
              <w:t>przyjmuje, że Jezus umarł za nas wszystkich</w:t>
            </w:r>
          </w:p>
          <w:p w:rsidR="000C39E9" w:rsidRDefault="000C39E9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sens Bożego miłosierdzia dla ludzi</w:t>
            </w:r>
          </w:p>
          <w:p w:rsidR="000C39E9" w:rsidRPr="00DD7CDE" w:rsidRDefault="000C39E9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>znaczenie niedzieli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6F60A3" w:rsidRDefault="00EE40CB" w:rsidP="006F60A3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>wyjaśnia, dlaczego należy modlić się za zmarłych</w:t>
            </w:r>
            <w:r w:rsidR="00A572A6" w:rsidRPr="00A57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60A3" w:rsidRDefault="00A572A6" w:rsidP="006F60A3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>wymienia części, na jakie dzieli się Adwent</w:t>
            </w:r>
            <w:r w:rsidR="006F60A3" w:rsidRPr="006F6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60A3" w:rsidRPr="006F60A3" w:rsidRDefault="006F60A3" w:rsidP="006F60A3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>wyjaśnia, jakie jest znaczenie tajemnicy wcielenia dla świata</w:t>
            </w:r>
          </w:p>
          <w:p w:rsidR="002B0FE3" w:rsidRDefault="00203893" w:rsidP="002B0FE3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mękę Jezusa</w:t>
            </w:r>
          </w:p>
          <w:p w:rsidR="000C39E9" w:rsidRDefault="002B0FE3" w:rsidP="002B0FE3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E3">
              <w:rPr>
                <w:rFonts w:ascii="Times New Roman" w:hAnsi="Times New Roman" w:cs="Times New Roman"/>
                <w:sz w:val="18"/>
                <w:szCs w:val="18"/>
              </w:rPr>
              <w:t xml:space="preserve">podaje, kiedy obchodzone </w:t>
            </w:r>
            <w:r w:rsidR="000C39E9">
              <w:rPr>
                <w:rFonts w:ascii="Times New Roman" w:hAnsi="Times New Roman" w:cs="Times New Roman"/>
                <w:sz w:val="18"/>
                <w:szCs w:val="18"/>
              </w:rPr>
              <w:t>jest Święto Miłosierdzia Bożego</w:t>
            </w:r>
          </w:p>
          <w:p w:rsidR="002B0FE3" w:rsidRPr="000C39E9" w:rsidRDefault="000C39E9" w:rsidP="000C39E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>opisuje, jak należy świętować niedzielę po chrześcijańsku</w:t>
            </w:r>
          </w:p>
        </w:tc>
      </w:tr>
    </w:tbl>
    <w:p w:rsidR="00561B70" w:rsidRPr="00DE5AD9" w:rsidRDefault="00561B70" w:rsidP="00AB2445">
      <w:pPr>
        <w:pStyle w:val="Podtytu"/>
        <w:ind w:left="0"/>
        <w:contextualSpacing/>
        <w:jc w:val="both"/>
        <w:rPr>
          <w:b w:val="0"/>
          <w:szCs w:val="22"/>
        </w:rPr>
      </w:pPr>
      <w:bookmarkStart w:id="0" w:name="_GoBack"/>
      <w:bookmarkEnd w:id="0"/>
    </w:p>
    <w:sectPr w:rsidR="00561B70" w:rsidRPr="00DE5AD9" w:rsidSect="001D2420"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9E" w:rsidRDefault="00E0579E" w:rsidP="001D2420">
      <w:pPr>
        <w:spacing w:after="0" w:line="240" w:lineRule="auto"/>
      </w:pPr>
      <w:r>
        <w:separator/>
      </w:r>
    </w:p>
  </w:endnote>
  <w:endnote w:type="continuationSeparator" w:id="0">
    <w:p w:rsidR="00E0579E" w:rsidRDefault="00E0579E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9E" w:rsidRDefault="00E0579E" w:rsidP="001D2420">
      <w:pPr>
        <w:spacing w:after="0" w:line="240" w:lineRule="auto"/>
      </w:pPr>
      <w:r>
        <w:separator/>
      </w:r>
    </w:p>
  </w:footnote>
  <w:footnote w:type="continuationSeparator" w:id="0">
    <w:p w:rsidR="00E0579E" w:rsidRDefault="00E0579E" w:rsidP="001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14"/>
  </w:num>
  <w:num w:numId="4">
    <w:abstractNumId w:val="15"/>
  </w:num>
  <w:num w:numId="5">
    <w:abstractNumId w:val="2"/>
  </w:num>
  <w:num w:numId="6">
    <w:abstractNumId w:val="46"/>
  </w:num>
  <w:num w:numId="7">
    <w:abstractNumId w:val="24"/>
  </w:num>
  <w:num w:numId="8">
    <w:abstractNumId w:val="27"/>
  </w:num>
  <w:num w:numId="9">
    <w:abstractNumId w:val="53"/>
  </w:num>
  <w:num w:numId="10">
    <w:abstractNumId w:val="4"/>
  </w:num>
  <w:num w:numId="11">
    <w:abstractNumId w:val="25"/>
  </w:num>
  <w:num w:numId="12">
    <w:abstractNumId w:val="55"/>
  </w:num>
  <w:num w:numId="13">
    <w:abstractNumId w:val="62"/>
  </w:num>
  <w:num w:numId="14">
    <w:abstractNumId w:val="58"/>
  </w:num>
  <w:num w:numId="15">
    <w:abstractNumId w:val="64"/>
  </w:num>
  <w:num w:numId="16">
    <w:abstractNumId w:val="6"/>
  </w:num>
  <w:num w:numId="17">
    <w:abstractNumId w:val="1"/>
  </w:num>
  <w:num w:numId="18">
    <w:abstractNumId w:val="52"/>
  </w:num>
  <w:num w:numId="19">
    <w:abstractNumId w:val="56"/>
  </w:num>
  <w:num w:numId="20">
    <w:abstractNumId w:val="47"/>
  </w:num>
  <w:num w:numId="21">
    <w:abstractNumId w:val="38"/>
  </w:num>
  <w:num w:numId="22">
    <w:abstractNumId w:val="36"/>
  </w:num>
  <w:num w:numId="23">
    <w:abstractNumId w:val="44"/>
  </w:num>
  <w:num w:numId="24">
    <w:abstractNumId w:val="34"/>
  </w:num>
  <w:num w:numId="25">
    <w:abstractNumId w:val="59"/>
  </w:num>
  <w:num w:numId="26">
    <w:abstractNumId w:val="17"/>
  </w:num>
  <w:num w:numId="27">
    <w:abstractNumId w:val="54"/>
  </w:num>
  <w:num w:numId="28">
    <w:abstractNumId w:val="5"/>
  </w:num>
  <w:num w:numId="29">
    <w:abstractNumId w:val="19"/>
  </w:num>
  <w:num w:numId="30">
    <w:abstractNumId w:val="10"/>
  </w:num>
  <w:num w:numId="31">
    <w:abstractNumId w:val="12"/>
  </w:num>
  <w:num w:numId="32">
    <w:abstractNumId w:val="48"/>
  </w:num>
  <w:num w:numId="33">
    <w:abstractNumId w:val="26"/>
  </w:num>
  <w:num w:numId="34">
    <w:abstractNumId w:val="35"/>
  </w:num>
  <w:num w:numId="35">
    <w:abstractNumId w:val="45"/>
  </w:num>
  <w:num w:numId="36">
    <w:abstractNumId w:val="41"/>
  </w:num>
  <w:num w:numId="37">
    <w:abstractNumId w:val="39"/>
  </w:num>
  <w:num w:numId="38">
    <w:abstractNumId w:val="11"/>
  </w:num>
  <w:num w:numId="39">
    <w:abstractNumId w:val="49"/>
  </w:num>
  <w:num w:numId="40">
    <w:abstractNumId w:val="37"/>
  </w:num>
  <w:num w:numId="41">
    <w:abstractNumId w:val="3"/>
  </w:num>
  <w:num w:numId="42">
    <w:abstractNumId w:val="0"/>
  </w:num>
  <w:num w:numId="43">
    <w:abstractNumId w:val="23"/>
  </w:num>
  <w:num w:numId="44">
    <w:abstractNumId w:val="20"/>
  </w:num>
  <w:num w:numId="45">
    <w:abstractNumId w:val="7"/>
  </w:num>
  <w:num w:numId="46">
    <w:abstractNumId w:val="66"/>
  </w:num>
  <w:num w:numId="47">
    <w:abstractNumId w:val="21"/>
  </w:num>
  <w:num w:numId="48">
    <w:abstractNumId w:val="57"/>
  </w:num>
  <w:num w:numId="49">
    <w:abstractNumId w:val="22"/>
  </w:num>
  <w:num w:numId="50">
    <w:abstractNumId w:val="67"/>
  </w:num>
  <w:num w:numId="51">
    <w:abstractNumId w:val="51"/>
  </w:num>
  <w:num w:numId="52">
    <w:abstractNumId w:val="63"/>
  </w:num>
  <w:num w:numId="53">
    <w:abstractNumId w:val="13"/>
  </w:num>
  <w:num w:numId="54">
    <w:abstractNumId w:val="28"/>
  </w:num>
  <w:num w:numId="55">
    <w:abstractNumId w:val="61"/>
  </w:num>
  <w:num w:numId="56">
    <w:abstractNumId w:val="30"/>
  </w:num>
  <w:num w:numId="57">
    <w:abstractNumId w:val="43"/>
  </w:num>
  <w:num w:numId="58">
    <w:abstractNumId w:val="32"/>
  </w:num>
  <w:num w:numId="59">
    <w:abstractNumId w:val="40"/>
  </w:num>
  <w:num w:numId="60">
    <w:abstractNumId w:val="18"/>
  </w:num>
  <w:num w:numId="61">
    <w:abstractNumId w:val="29"/>
  </w:num>
  <w:num w:numId="62">
    <w:abstractNumId w:val="65"/>
  </w:num>
  <w:num w:numId="63">
    <w:abstractNumId w:val="8"/>
  </w:num>
  <w:num w:numId="64">
    <w:abstractNumId w:val="50"/>
  </w:num>
  <w:num w:numId="65">
    <w:abstractNumId w:val="33"/>
  </w:num>
  <w:num w:numId="66">
    <w:abstractNumId w:val="60"/>
  </w:num>
  <w:num w:numId="67">
    <w:abstractNumId w:val="16"/>
  </w:num>
  <w:num w:numId="68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F"/>
    <w:rsid w:val="00022D7D"/>
    <w:rsid w:val="00026D4B"/>
    <w:rsid w:val="00035553"/>
    <w:rsid w:val="00044325"/>
    <w:rsid w:val="00053BC8"/>
    <w:rsid w:val="0009156D"/>
    <w:rsid w:val="000A37F2"/>
    <w:rsid w:val="000B6B94"/>
    <w:rsid w:val="000C39E9"/>
    <w:rsid w:val="000C5FA2"/>
    <w:rsid w:val="000D1B19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1E2A74"/>
    <w:rsid w:val="00201C14"/>
    <w:rsid w:val="00203893"/>
    <w:rsid w:val="00212BF9"/>
    <w:rsid w:val="002168DD"/>
    <w:rsid w:val="0022792C"/>
    <w:rsid w:val="00234FFB"/>
    <w:rsid w:val="002477F1"/>
    <w:rsid w:val="00257AA9"/>
    <w:rsid w:val="00270BCD"/>
    <w:rsid w:val="00283A65"/>
    <w:rsid w:val="00292162"/>
    <w:rsid w:val="002A2725"/>
    <w:rsid w:val="002B0FE3"/>
    <w:rsid w:val="002D4C3A"/>
    <w:rsid w:val="002E111C"/>
    <w:rsid w:val="002E483A"/>
    <w:rsid w:val="002F0EAC"/>
    <w:rsid w:val="002F25F7"/>
    <w:rsid w:val="0031242A"/>
    <w:rsid w:val="00333BDE"/>
    <w:rsid w:val="0037028D"/>
    <w:rsid w:val="003823C2"/>
    <w:rsid w:val="003863DA"/>
    <w:rsid w:val="003870D9"/>
    <w:rsid w:val="00395E1C"/>
    <w:rsid w:val="003B2E93"/>
    <w:rsid w:val="003B71C9"/>
    <w:rsid w:val="003C5255"/>
    <w:rsid w:val="003E66FD"/>
    <w:rsid w:val="003F15B2"/>
    <w:rsid w:val="003F27E4"/>
    <w:rsid w:val="00420F27"/>
    <w:rsid w:val="0043328C"/>
    <w:rsid w:val="00437305"/>
    <w:rsid w:val="004546C6"/>
    <w:rsid w:val="00457A11"/>
    <w:rsid w:val="00490CB1"/>
    <w:rsid w:val="004A1DB5"/>
    <w:rsid w:val="004B0528"/>
    <w:rsid w:val="004B2616"/>
    <w:rsid w:val="0052109B"/>
    <w:rsid w:val="005352A7"/>
    <w:rsid w:val="00556C08"/>
    <w:rsid w:val="00561B70"/>
    <w:rsid w:val="0057668A"/>
    <w:rsid w:val="00590428"/>
    <w:rsid w:val="005B5326"/>
    <w:rsid w:val="005C1828"/>
    <w:rsid w:val="005C2F87"/>
    <w:rsid w:val="005C3164"/>
    <w:rsid w:val="005E4CC5"/>
    <w:rsid w:val="005E6DDA"/>
    <w:rsid w:val="005E72F9"/>
    <w:rsid w:val="005F3AEC"/>
    <w:rsid w:val="00607FDD"/>
    <w:rsid w:val="00635F0B"/>
    <w:rsid w:val="00644067"/>
    <w:rsid w:val="00644246"/>
    <w:rsid w:val="006506CE"/>
    <w:rsid w:val="00655DE6"/>
    <w:rsid w:val="00674AB2"/>
    <w:rsid w:val="006A4E05"/>
    <w:rsid w:val="006B3068"/>
    <w:rsid w:val="006C7BD2"/>
    <w:rsid w:val="006D0FC4"/>
    <w:rsid w:val="006E1C7E"/>
    <w:rsid w:val="006F25F5"/>
    <w:rsid w:val="006F3B0F"/>
    <w:rsid w:val="006F5FCE"/>
    <w:rsid w:val="006F60A3"/>
    <w:rsid w:val="006F7DA4"/>
    <w:rsid w:val="0070217C"/>
    <w:rsid w:val="0070358F"/>
    <w:rsid w:val="00707E6A"/>
    <w:rsid w:val="0071762F"/>
    <w:rsid w:val="007435D2"/>
    <w:rsid w:val="007536F3"/>
    <w:rsid w:val="00760135"/>
    <w:rsid w:val="007917BE"/>
    <w:rsid w:val="007A4B83"/>
    <w:rsid w:val="007B358C"/>
    <w:rsid w:val="007E0F00"/>
    <w:rsid w:val="007E1467"/>
    <w:rsid w:val="00804BA4"/>
    <w:rsid w:val="00810B04"/>
    <w:rsid w:val="00842557"/>
    <w:rsid w:val="008426AA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D2518"/>
    <w:rsid w:val="008E6127"/>
    <w:rsid w:val="008E755D"/>
    <w:rsid w:val="00903347"/>
    <w:rsid w:val="00922921"/>
    <w:rsid w:val="00924E73"/>
    <w:rsid w:val="00940AFA"/>
    <w:rsid w:val="00943863"/>
    <w:rsid w:val="00946DB9"/>
    <w:rsid w:val="009526BD"/>
    <w:rsid w:val="009B613F"/>
    <w:rsid w:val="009E3456"/>
    <w:rsid w:val="009E34C6"/>
    <w:rsid w:val="009E599F"/>
    <w:rsid w:val="00A0666B"/>
    <w:rsid w:val="00A31E6F"/>
    <w:rsid w:val="00A524E5"/>
    <w:rsid w:val="00A56DE9"/>
    <w:rsid w:val="00A572A6"/>
    <w:rsid w:val="00A57712"/>
    <w:rsid w:val="00AA2F01"/>
    <w:rsid w:val="00AB0644"/>
    <w:rsid w:val="00AB2445"/>
    <w:rsid w:val="00AB31CF"/>
    <w:rsid w:val="00AB5EA3"/>
    <w:rsid w:val="00AC286D"/>
    <w:rsid w:val="00AC7F82"/>
    <w:rsid w:val="00AD1D5A"/>
    <w:rsid w:val="00AD376A"/>
    <w:rsid w:val="00AE260A"/>
    <w:rsid w:val="00AF5213"/>
    <w:rsid w:val="00B04151"/>
    <w:rsid w:val="00B31141"/>
    <w:rsid w:val="00B37F31"/>
    <w:rsid w:val="00B417A9"/>
    <w:rsid w:val="00B64F70"/>
    <w:rsid w:val="00B82EE2"/>
    <w:rsid w:val="00BC0A02"/>
    <w:rsid w:val="00BC3763"/>
    <w:rsid w:val="00BF1A0A"/>
    <w:rsid w:val="00BF349A"/>
    <w:rsid w:val="00C01583"/>
    <w:rsid w:val="00C01864"/>
    <w:rsid w:val="00C17485"/>
    <w:rsid w:val="00C26BEA"/>
    <w:rsid w:val="00C32D19"/>
    <w:rsid w:val="00C43CC5"/>
    <w:rsid w:val="00C448EB"/>
    <w:rsid w:val="00C54696"/>
    <w:rsid w:val="00C561DC"/>
    <w:rsid w:val="00C60A37"/>
    <w:rsid w:val="00C62B6C"/>
    <w:rsid w:val="00C64A6A"/>
    <w:rsid w:val="00C7096B"/>
    <w:rsid w:val="00C767F8"/>
    <w:rsid w:val="00C82150"/>
    <w:rsid w:val="00C82D89"/>
    <w:rsid w:val="00C83790"/>
    <w:rsid w:val="00C92261"/>
    <w:rsid w:val="00CA2872"/>
    <w:rsid w:val="00CB1FD6"/>
    <w:rsid w:val="00CC2C5C"/>
    <w:rsid w:val="00CC4297"/>
    <w:rsid w:val="00CD0955"/>
    <w:rsid w:val="00CD604A"/>
    <w:rsid w:val="00CE58A0"/>
    <w:rsid w:val="00CF0037"/>
    <w:rsid w:val="00CF5C02"/>
    <w:rsid w:val="00D1608A"/>
    <w:rsid w:val="00D30638"/>
    <w:rsid w:val="00D52031"/>
    <w:rsid w:val="00D55B81"/>
    <w:rsid w:val="00D623E0"/>
    <w:rsid w:val="00D6779E"/>
    <w:rsid w:val="00D70AF2"/>
    <w:rsid w:val="00DC0FE7"/>
    <w:rsid w:val="00DD3363"/>
    <w:rsid w:val="00DD7CDE"/>
    <w:rsid w:val="00DE32E3"/>
    <w:rsid w:val="00DE3ABD"/>
    <w:rsid w:val="00DE5AD9"/>
    <w:rsid w:val="00E0579E"/>
    <w:rsid w:val="00E10C08"/>
    <w:rsid w:val="00E12D05"/>
    <w:rsid w:val="00E160D4"/>
    <w:rsid w:val="00E20063"/>
    <w:rsid w:val="00E23FAF"/>
    <w:rsid w:val="00E260AB"/>
    <w:rsid w:val="00E44494"/>
    <w:rsid w:val="00E637F4"/>
    <w:rsid w:val="00E946CA"/>
    <w:rsid w:val="00EC0FFA"/>
    <w:rsid w:val="00EE40CB"/>
    <w:rsid w:val="00EF6D19"/>
    <w:rsid w:val="00F0369F"/>
    <w:rsid w:val="00F30988"/>
    <w:rsid w:val="00F32173"/>
    <w:rsid w:val="00F32484"/>
    <w:rsid w:val="00F47698"/>
    <w:rsid w:val="00F509BB"/>
    <w:rsid w:val="00F511FE"/>
    <w:rsid w:val="00F707CD"/>
    <w:rsid w:val="00FA118C"/>
    <w:rsid w:val="00FA181D"/>
    <w:rsid w:val="00FC63C0"/>
    <w:rsid w:val="00FD2A8A"/>
    <w:rsid w:val="00FD2C87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BBEF"/>
  <w15:chartTrackingRefBased/>
  <w15:docId w15:val="{9AF76412-3D48-466B-A649-17D6A58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F349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10</Pages>
  <Words>2868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Irena Wolska</cp:lastModifiedBy>
  <cp:revision>23</cp:revision>
  <dcterms:created xsi:type="dcterms:W3CDTF">2021-06-26T06:15:00Z</dcterms:created>
  <dcterms:modified xsi:type="dcterms:W3CDTF">2021-06-29T11:31:00Z</dcterms:modified>
</cp:coreProperties>
</file>